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sz w:val="28"/>
          <w:szCs w:val="28"/>
        </w:rPr>
      </w:pPr>
      <w:r>
        <w:rPr>
          <w:rFonts w:ascii="Times New Roman" w:hAnsi="Times New Roman" w:cs="Times New Roman"/>
          <w:sz w:val="28"/>
          <w:szCs w:val="28"/>
        </w:rPr>
        <w:t>ПОУ «Уральский региональный колледж»</w:t>
      </w: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rPr>
          <w:rFonts w:ascii="Times New Roman" w:hAnsi="Times New Roman" w:cs="Times New Roman"/>
          <w:sz w:val="28"/>
          <w:szCs w:val="28"/>
        </w:rPr>
      </w:pPr>
    </w:p>
    <w:p>
      <w:pPr>
        <w:spacing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МЕТОДИЧЕСКИЕ УКАЗАНИЯ ПО ВЫПОЛНЕНИЮ </w:t>
      </w: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КОНТРОЛЬНОЙ РАБОТЫ ПО ДИСЦИПЛИНЕ</w:t>
      </w: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ru-RU"/>
        </w:rPr>
        <w:t>Тактико</w:t>
      </w:r>
      <w:r>
        <w:rPr>
          <w:rFonts w:hint="default" w:ascii="Times New Roman" w:hAnsi="Times New Roman" w:cs="Times New Roman"/>
          <w:sz w:val="28"/>
          <w:szCs w:val="28"/>
          <w:lang w:val="ru-RU"/>
        </w:rPr>
        <w:t>-специальная подготовка</w:t>
      </w:r>
      <w:r>
        <w:rPr>
          <w:rFonts w:ascii="Times New Roman" w:hAnsi="Times New Roman" w:cs="Times New Roman"/>
          <w:sz w:val="28"/>
          <w:szCs w:val="28"/>
        </w:rPr>
        <w:t>»</w:t>
      </w: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для студентов заочного отделения, обучающихся по направлению </w:t>
      </w: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40.02.0</w:t>
      </w:r>
      <w:r>
        <w:rPr>
          <w:rFonts w:hint="default" w:ascii="Times New Roman" w:hAnsi="Times New Roman" w:cs="Times New Roman"/>
          <w:sz w:val="28"/>
          <w:szCs w:val="28"/>
          <w:lang w:val="ru-RU"/>
        </w:rPr>
        <w:t>2</w:t>
      </w:r>
      <w:r>
        <w:rPr>
          <w:rFonts w:ascii="Times New Roman" w:hAnsi="Times New Roman" w:cs="Times New Roman"/>
          <w:sz w:val="28"/>
          <w:szCs w:val="28"/>
        </w:rPr>
        <w:t xml:space="preserve"> </w:t>
      </w:r>
      <w:r>
        <w:rPr>
          <w:rFonts w:ascii="Times New Roman" w:hAnsi="Times New Roman" w:cs="Times New Roman"/>
          <w:sz w:val="28"/>
          <w:szCs w:val="28"/>
          <w:lang w:val="ru-RU"/>
        </w:rPr>
        <w:t>Правоохранительная</w:t>
      </w:r>
      <w:r>
        <w:rPr>
          <w:rFonts w:hint="default" w:ascii="Times New Roman" w:hAnsi="Times New Roman" w:cs="Times New Roman"/>
          <w:sz w:val="28"/>
          <w:szCs w:val="28"/>
          <w:lang w:val="ru-RU"/>
        </w:rPr>
        <w:t xml:space="preserve"> деятельность</w:t>
      </w: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20</w:t>
      </w:r>
      <w:r>
        <w:rPr>
          <w:rFonts w:hint="default" w:ascii="Times New Roman" w:hAnsi="Times New Roman" w:cs="Times New Roman"/>
          <w:sz w:val="28"/>
          <w:szCs w:val="28"/>
          <w:lang w:val="ru-RU"/>
        </w:rPr>
        <w:t>20</w:t>
      </w:r>
      <w:r>
        <w:rPr>
          <w:rFonts w:ascii="Times New Roman" w:hAnsi="Times New Roman" w:cs="Times New Roman"/>
          <w:sz w:val="28"/>
          <w:szCs w:val="28"/>
        </w:rPr>
        <w:t>, Челябинск</w:t>
      </w:r>
    </w:p>
    <w:p>
      <w:pPr>
        <w:spacing w:after="0" w:line="240" w:lineRule="auto"/>
        <w:jc w:val="both"/>
        <w:rPr>
          <w:rFonts w:ascii="Times New Roman" w:hAnsi="Times New Roman" w:cs="Times New Roman"/>
          <w:sz w:val="28"/>
          <w:szCs w:val="24"/>
        </w:rPr>
      </w:pPr>
      <w:r>
        <w:rPr>
          <w:rFonts w:ascii="Times New Roman" w:hAnsi="Times New Roman" w:cs="Times New Roman"/>
          <w:sz w:val="28"/>
          <w:szCs w:val="24"/>
        </w:rPr>
        <w:t>Методические рекомендации печатаются по решению Методического Совета ПОУ «Урк» №____ от «____» ___________20___г.</w:t>
      </w:r>
    </w:p>
    <w:p>
      <w:pPr>
        <w:spacing w:after="0" w:line="240" w:lineRule="auto"/>
        <w:jc w:val="both"/>
        <w:rPr>
          <w:rFonts w:ascii="Times New Roman" w:hAnsi="Times New Roman" w:cs="Times New Roman"/>
          <w:sz w:val="28"/>
          <w:szCs w:val="24"/>
        </w:rPr>
      </w:pPr>
    </w:p>
    <w:p>
      <w:pPr>
        <w:spacing w:after="0" w:line="240" w:lineRule="auto"/>
        <w:jc w:val="both"/>
        <w:rPr>
          <w:rFonts w:ascii="Times New Roman" w:hAnsi="Times New Roman" w:cs="Times New Roman"/>
          <w:sz w:val="28"/>
          <w:szCs w:val="24"/>
        </w:rPr>
      </w:pPr>
    </w:p>
    <w:p>
      <w:pPr>
        <w:spacing w:after="0" w:line="240" w:lineRule="auto"/>
        <w:jc w:val="both"/>
        <w:rPr>
          <w:rFonts w:ascii="Times New Roman" w:hAnsi="Times New Roman" w:cs="Times New Roman"/>
          <w:sz w:val="28"/>
          <w:szCs w:val="24"/>
        </w:rPr>
      </w:pPr>
    </w:p>
    <w:p>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Составитель: преподаватель </w:t>
      </w:r>
      <w:r>
        <w:rPr>
          <w:rFonts w:ascii="Times New Roman" w:hAnsi="Times New Roman" w:cs="Times New Roman"/>
          <w:sz w:val="28"/>
          <w:szCs w:val="24"/>
          <w:lang w:val="ru-RU"/>
        </w:rPr>
        <w:t>специальных</w:t>
      </w:r>
      <w:r>
        <w:rPr>
          <w:rFonts w:ascii="Times New Roman" w:hAnsi="Times New Roman" w:cs="Times New Roman"/>
          <w:sz w:val="28"/>
          <w:szCs w:val="24"/>
        </w:rPr>
        <w:t xml:space="preserve"> дисциплин </w:t>
      </w:r>
      <w:r>
        <w:rPr>
          <w:rFonts w:ascii="Times New Roman" w:hAnsi="Times New Roman" w:cs="Times New Roman"/>
          <w:sz w:val="28"/>
          <w:szCs w:val="24"/>
          <w:lang w:val="ru-RU"/>
        </w:rPr>
        <w:t>Маклакова</w:t>
      </w:r>
      <w:r>
        <w:rPr>
          <w:rFonts w:hint="default" w:ascii="Times New Roman" w:hAnsi="Times New Roman" w:cs="Times New Roman"/>
          <w:sz w:val="28"/>
          <w:szCs w:val="24"/>
          <w:lang w:val="ru-RU"/>
        </w:rPr>
        <w:t xml:space="preserve"> Е.Л.</w:t>
      </w:r>
    </w:p>
    <w:p>
      <w:pPr>
        <w:spacing w:after="0" w:line="240" w:lineRule="auto"/>
        <w:jc w:val="both"/>
        <w:rPr>
          <w:rFonts w:ascii="Times New Roman" w:hAnsi="Times New Roman" w:cs="Times New Roman"/>
          <w:sz w:val="28"/>
          <w:szCs w:val="24"/>
        </w:rPr>
      </w:pPr>
    </w:p>
    <w:p>
      <w:pPr>
        <w:spacing w:after="0" w:line="240" w:lineRule="auto"/>
        <w:jc w:val="both"/>
        <w:rPr>
          <w:rFonts w:ascii="Times New Roman" w:hAnsi="Times New Roman" w:cs="Times New Roman"/>
          <w:sz w:val="28"/>
          <w:szCs w:val="24"/>
        </w:rPr>
      </w:pPr>
    </w:p>
    <w:p>
      <w:pPr>
        <w:spacing w:after="0" w:line="240" w:lineRule="auto"/>
        <w:jc w:val="both"/>
        <w:rPr>
          <w:rFonts w:ascii="Times New Roman" w:hAnsi="Times New Roman" w:cs="Times New Roman"/>
          <w:sz w:val="28"/>
          <w:szCs w:val="24"/>
        </w:rPr>
      </w:pPr>
      <w:r>
        <w:rPr>
          <w:rFonts w:ascii="Times New Roman" w:hAnsi="Times New Roman" w:cs="Times New Roman"/>
          <w:sz w:val="28"/>
          <w:szCs w:val="24"/>
        </w:rPr>
        <w:t>Рецензент:</w:t>
      </w: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sz w:val="28"/>
          <w:szCs w:val="28"/>
        </w:rPr>
      </w:pPr>
    </w:p>
    <w:p>
      <w:pPr>
        <w:spacing w:after="0" w:line="240" w:lineRule="auto"/>
        <w:ind w:firstLine="709"/>
        <w:jc w:val="both"/>
        <w:rPr>
          <w:rFonts w:ascii="Times New Roman" w:hAnsi="Times New Roman" w:cs="Times New Roman"/>
          <w:sz w:val="28"/>
          <w:szCs w:val="28"/>
        </w:rPr>
      </w:pPr>
    </w:p>
    <w:p>
      <w:pPr>
        <w:spacing w:after="0" w:line="240" w:lineRule="auto"/>
        <w:ind w:firstLine="709"/>
        <w:jc w:val="both"/>
        <w:rPr>
          <w:rFonts w:ascii="Times New Roman" w:hAnsi="Times New Roman" w:cs="Times New Roman"/>
          <w:sz w:val="28"/>
          <w:szCs w:val="28"/>
        </w:rPr>
      </w:pP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Методические указания определяют цели, задачи, порядок выполнения, а также содержат требования к лингвистическому и техническому оформлению контрольной работы.</w:t>
      </w:r>
    </w:p>
    <w:p>
      <w:pPr>
        <w:spacing w:after="0" w:line="240" w:lineRule="auto"/>
        <w:ind w:firstLine="709"/>
        <w:jc w:val="both"/>
        <w:rPr>
          <w:rFonts w:ascii="Times New Roman" w:hAnsi="Times New Roman" w:cs="Times New Roman"/>
          <w:sz w:val="28"/>
          <w:szCs w:val="28"/>
        </w:rPr>
      </w:pP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адресованы студентам заочной формы обучения.</w:t>
      </w:r>
    </w:p>
    <w:p>
      <w:pPr>
        <w:spacing w:after="0" w:line="240" w:lineRule="auto"/>
        <w:ind w:firstLine="709"/>
        <w:jc w:val="both"/>
        <w:rPr>
          <w:rFonts w:ascii="Times New Roman" w:hAnsi="Times New Roman" w:cs="Times New Roman"/>
          <w:sz w:val="28"/>
          <w:szCs w:val="28"/>
        </w:rPr>
      </w:pPr>
    </w:p>
    <w:p>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электронном виде методические рекомендации размещены на файловом сервере колледжа и в сети Интернет по адресу: </w:t>
      </w:r>
      <w:r>
        <w:fldChar w:fldCharType="begin"/>
      </w:r>
      <w:r>
        <w:instrText xml:space="preserve"> HYPERLINK "http://www.preco.ru" </w:instrText>
      </w:r>
      <w:r>
        <w:fldChar w:fldCharType="separate"/>
      </w:r>
      <w:r>
        <w:rPr>
          <w:rStyle w:val="6"/>
          <w:rFonts w:ascii="Times New Roman" w:hAnsi="Times New Roman" w:cs="Times New Roman"/>
          <w:i/>
          <w:sz w:val="28"/>
          <w:szCs w:val="28"/>
          <w:lang w:val="en-US"/>
        </w:rPr>
        <w:t>www</w:t>
      </w:r>
      <w:r>
        <w:rPr>
          <w:rStyle w:val="6"/>
          <w:rFonts w:ascii="Times New Roman" w:hAnsi="Times New Roman" w:cs="Times New Roman"/>
          <w:i/>
          <w:sz w:val="28"/>
          <w:szCs w:val="28"/>
        </w:rPr>
        <w:t>.</w:t>
      </w:r>
      <w:r>
        <w:rPr>
          <w:rStyle w:val="6"/>
          <w:rFonts w:ascii="Times New Roman" w:hAnsi="Times New Roman" w:cs="Times New Roman"/>
          <w:i/>
          <w:sz w:val="28"/>
          <w:szCs w:val="28"/>
          <w:lang w:val="en-US"/>
        </w:rPr>
        <w:t>preco</w:t>
      </w:r>
      <w:r>
        <w:rPr>
          <w:rStyle w:val="6"/>
          <w:rFonts w:ascii="Times New Roman" w:hAnsi="Times New Roman" w:cs="Times New Roman"/>
          <w:i/>
          <w:sz w:val="28"/>
          <w:szCs w:val="28"/>
        </w:rPr>
        <w:t>.</w:t>
      </w:r>
      <w:r>
        <w:rPr>
          <w:rStyle w:val="6"/>
          <w:rFonts w:ascii="Times New Roman" w:hAnsi="Times New Roman" w:cs="Times New Roman"/>
          <w:i/>
          <w:sz w:val="28"/>
          <w:szCs w:val="28"/>
          <w:lang w:val="en-US"/>
        </w:rPr>
        <w:t>ru</w:t>
      </w:r>
      <w:r>
        <w:rPr>
          <w:rStyle w:val="6"/>
          <w:rFonts w:ascii="Times New Roman" w:hAnsi="Times New Roman" w:cs="Times New Roman"/>
          <w:i/>
          <w:sz w:val="28"/>
          <w:szCs w:val="28"/>
          <w:lang w:val="en-US"/>
        </w:rPr>
        <w:fldChar w:fldCharType="end"/>
      </w:r>
    </w:p>
    <w:p>
      <w:pPr>
        <w:spacing w:after="0" w:line="240" w:lineRule="auto"/>
        <w:ind w:firstLine="709"/>
        <w:jc w:val="both"/>
        <w:rPr>
          <w:rFonts w:ascii="Times New Roman" w:hAnsi="Times New Roman" w:cs="Times New Roman"/>
          <w:sz w:val="28"/>
          <w:szCs w:val="28"/>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rPr>
          <w:rFonts w:ascii="Times New Roman" w:hAnsi="Times New Roman" w:cs="Times New Roman"/>
          <w:sz w:val="28"/>
          <w:szCs w:val="28"/>
        </w:rPr>
      </w:pPr>
    </w:p>
    <w:p>
      <w:pPr>
        <w:pStyle w:val="4"/>
        <w:shd w:val="clear" w:color="auto" w:fill="FFFFFF"/>
        <w:spacing w:before="0" w:beforeAutospacing="0" w:after="0" w:afterAutospacing="0" w:line="360" w:lineRule="auto"/>
        <w:jc w:val="center"/>
        <w:rPr>
          <w:rStyle w:val="7"/>
          <w:b w:val="0"/>
          <w:sz w:val="28"/>
          <w:szCs w:val="28"/>
        </w:rPr>
      </w:pPr>
      <w:r>
        <w:rPr>
          <w:rStyle w:val="7"/>
          <w:sz w:val="28"/>
          <w:szCs w:val="28"/>
        </w:rPr>
        <w:t>СОДЕРЖАНИЕ</w:t>
      </w:r>
    </w:p>
    <w:p>
      <w:pPr>
        <w:pStyle w:val="4"/>
        <w:shd w:val="clear" w:color="auto" w:fill="FFFFFF"/>
        <w:spacing w:before="0" w:beforeAutospacing="0" w:after="0" w:afterAutospacing="0" w:line="360" w:lineRule="auto"/>
        <w:jc w:val="center"/>
        <w:rPr>
          <w:rStyle w:val="7"/>
          <w:b w:val="0"/>
          <w:sz w:val="28"/>
          <w:szCs w:val="28"/>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09"/>
        <w:gridCol w:w="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rPr>
                <w:rStyle w:val="7"/>
                <w:b w:val="0"/>
                <w:bCs w:val="0"/>
                <w:sz w:val="28"/>
                <w:szCs w:val="28"/>
              </w:rPr>
            </w:pPr>
            <w:r>
              <w:rPr>
                <w:sz w:val="28"/>
                <w:szCs w:val="28"/>
              </w:rPr>
              <w:t>ПОЯСНИТЕЛЬНАЯ ЗАПИСКА</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jc w:val="both"/>
              <w:rPr>
                <w:rStyle w:val="7"/>
                <w:b w:val="0"/>
                <w:bCs w:val="0"/>
                <w:sz w:val="28"/>
                <w:szCs w:val="28"/>
              </w:rPr>
            </w:pPr>
            <w:r>
              <w:rPr>
                <w:sz w:val="28"/>
                <w:szCs w:val="28"/>
              </w:rPr>
              <w:t>ОСНОВНЫЕ ТРЕБОВАНИЯ К СОДЕРЖАНИЮ КОНТРОЛЬНЫХ РАБОТ</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rPr>
                <w:rStyle w:val="7"/>
                <w:b w:val="0"/>
                <w:bCs w:val="0"/>
                <w:sz w:val="28"/>
                <w:szCs w:val="28"/>
              </w:rPr>
            </w:pPr>
            <w:r>
              <w:rPr>
                <w:sz w:val="28"/>
                <w:szCs w:val="28"/>
              </w:rPr>
              <w:t>ОФОРМЛЕНИЕ РАБОТЫ</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rPr>
                <w:rStyle w:val="7"/>
                <w:b w:val="0"/>
                <w:bCs w:val="0"/>
                <w:caps/>
                <w:sz w:val="28"/>
                <w:szCs w:val="28"/>
              </w:rPr>
            </w:pPr>
            <w:r>
              <w:rPr>
                <w:caps/>
                <w:sz w:val="28"/>
                <w:szCs w:val="28"/>
              </w:rPr>
              <w:t>ТЕМЫ для теоретической части контрольной работы</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spacing w:after="0" w:line="360" w:lineRule="auto"/>
              <w:rPr>
                <w:rStyle w:val="7"/>
                <w:rFonts w:ascii="Times New Roman" w:hAnsi="Times New Roman" w:cs="Times New Roman"/>
                <w:b w:val="0"/>
                <w:bCs w:val="0"/>
                <w:sz w:val="28"/>
                <w:szCs w:val="28"/>
              </w:rPr>
            </w:pPr>
            <w:r>
              <w:rPr>
                <w:rFonts w:ascii="Times New Roman" w:hAnsi="Times New Roman" w:cs="Times New Roman"/>
                <w:sz w:val="28"/>
                <w:szCs w:val="28"/>
              </w:rPr>
              <w:t>ЗАДАНИЯ ДЛЯ ПРАКТИЧЕСКОЙ ЧАСТИ КОНТРОЛЬНОЙ РАБОТЫ</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ind w:firstLine="709"/>
              <w:jc w:val="both"/>
              <w:rPr>
                <w:rStyle w:val="7"/>
                <w:b w:val="0"/>
                <w:sz w:val="28"/>
                <w:szCs w:val="28"/>
              </w:rPr>
            </w:pPr>
            <w:r>
              <w:rPr>
                <w:rStyle w:val="7"/>
                <w:sz w:val="28"/>
                <w:szCs w:val="28"/>
              </w:rPr>
              <w:t>ВАРИАНТ 1</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ind w:firstLine="709"/>
              <w:jc w:val="both"/>
              <w:rPr>
                <w:rStyle w:val="7"/>
                <w:b w:val="0"/>
                <w:sz w:val="28"/>
                <w:szCs w:val="28"/>
              </w:rPr>
            </w:pPr>
            <w:r>
              <w:rPr>
                <w:rStyle w:val="7"/>
                <w:sz w:val="28"/>
                <w:szCs w:val="28"/>
              </w:rPr>
              <w:t>ВАРИАНТ 2</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pStyle w:val="4"/>
              <w:spacing w:before="0" w:beforeAutospacing="0" w:after="0" w:afterAutospacing="0" w:line="360" w:lineRule="auto"/>
              <w:ind w:firstLine="709"/>
              <w:jc w:val="both"/>
              <w:rPr>
                <w:rStyle w:val="7"/>
                <w:b w:val="0"/>
                <w:sz w:val="28"/>
                <w:szCs w:val="28"/>
              </w:rPr>
            </w:pP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spacing w:after="0" w:line="360" w:lineRule="auto"/>
              <w:rPr>
                <w:rStyle w:val="7"/>
                <w:rFonts w:ascii="Times New Roman" w:hAnsi="Times New Roman" w:cs="Times New Roman"/>
                <w:b w:val="0"/>
                <w:bCs w:val="0"/>
                <w:sz w:val="28"/>
                <w:szCs w:val="28"/>
              </w:rPr>
            </w:pPr>
            <w:r>
              <w:rPr>
                <w:rFonts w:ascii="Times New Roman" w:hAnsi="Times New Roman" w:cs="Times New Roman"/>
                <w:sz w:val="28"/>
                <w:szCs w:val="28"/>
              </w:rPr>
              <w:t>СПИСОК ИСПОЛЬЗОВАННЫХ ИСТОЧНИКОВ</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 А – Титульный лист</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 Б – Требование к оформлению списка источников и литературы</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 В – Пример оформления содержания контрольной работы</w:t>
            </w:r>
          </w:p>
        </w:tc>
        <w:tc>
          <w:tcPr>
            <w:tcW w:w="986" w:type="dxa"/>
          </w:tcPr>
          <w:p>
            <w:pPr>
              <w:pStyle w:val="4"/>
              <w:spacing w:before="0" w:beforeAutospacing="0" w:after="0" w:afterAutospacing="0" w:line="360" w:lineRule="auto"/>
              <w:jc w:val="both"/>
              <w:rPr>
                <w:rStyle w:val="7"/>
                <w:b w:val="0"/>
                <w:color w:val="FF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09" w:type="dxa"/>
          </w:tcPr>
          <w:p>
            <w:p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 Г – Рецензия на контрольную работу</w:t>
            </w:r>
          </w:p>
        </w:tc>
        <w:tc>
          <w:tcPr>
            <w:tcW w:w="986" w:type="dxa"/>
          </w:tcPr>
          <w:p>
            <w:pPr>
              <w:pStyle w:val="4"/>
              <w:spacing w:before="0" w:beforeAutospacing="0" w:after="0" w:afterAutospacing="0" w:line="360" w:lineRule="auto"/>
              <w:jc w:val="both"/>
              <w:rPr>
                <w:rStyle w:val="7"/>
                <w:b w:val="0"/>
                <w:color w:val="FF0000"/>
                <w:sz w:val="28"/>
                <w:szCs w:val="28"/>
              </w:rPr>
            </w:pPr>
          </w:p>
        </w:tc>
      </w:tr>
    </w:tbl>
    <w:p>
      <w:pPr>
        <w:pStyle w:val="4"/>
        <w:shd w:val="clear" w:color="auto" w:fill="FFFFFF"/>
        <w:spacing w:before="0" w:beforeAutospacing="0" w:after="0" w:afterAutospacing="0" w:line="360" w:lineRule="auto"/>
        <w:jc w:val="both"/>
        <w:rPr>
          <w:rStyle w:val="7"/>
          <w:b w:val="0"/>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pStyle w:val="4"/>
        <w:spacing w:before="0" w:beforeAutospacing="0" w:after="0" w:afterAutospacing="0" w:line="360" w:lineRule="auto"/>
        <w:ind w:firstLine="709"/>
        <w:jc w:val="center"/>
        <w:rPr>
          <w:color w:val="000000"/>
          <w:sz w:val="28"/>
          <w:szCs w:val="28"/>
        </w:rPr>
      </w:pPr>
      <w:r>
        <w:rPr>
          <w:color w:val="000000"/>
          <w:sz w:val="28"/>
          <w:szCs w:val="28"/>
        </w:rPr>
        <w:t>ПОЯСНИТЕЛЬНАЯ ЗАПИСКА</w:t>
      </w:r>
    </w:p>
    <w:p>
      <w:pPr>
        <w:pStyle w:val="4"/>
        <w:spacing w:before="0" w:beforeAutospacing="0" w:after="0" w:afterAutospacing="0" w:line="360" w:lineRule="auto"/>
        <w:ind w:firstLine="709"/>
        <w:jc w:val="center"/>
        <w:rPr>
          <w:color w:val="000000"/>
          <w:sz w:val="28"/>
          <w:szCs w:val="28"/>
        </w:rPr>
      </w:pP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учебным планом студенты заочной формы обучения по направлению 40.02.0</w:t>
      </w:r>
      <w:r>
        <w:rPr>
          <w:rFonts w:hint="default" w:ascii="Times New Roman" w:hAnsi="Times New Roman" w:cs="Times New Roman"/>
          <w:sz w:val="28"/>
          <w:szCs w:val="28"/>
          <w:lang w:val="ru-RU"/>
        </w:rPr>
        <w:t>2</w:t>
      </w:r>
      <w:r>
        <w:rPr>
          <w:rFonts w:ascii="Times New Roman" w:hAnsi="Times New Roman" w:cs="Times New Roman"/>
          <w:sz w:val="28"/>
          <w:szCs w:val="28"/>
        </w:rPr>
        <w:t xml:space="preserve"> «Право</w:t>
      </w:r>
      <w:r>
        <w:rPr>
          <w:rFonts w:ascii="Times New Roman" w:hAnsi="Times New Roman" w:cs="Times New Roman"/>
          <w:sz w:val="28"/>
          <w:szCs w:val="28"/>
          <w:lang w:val="ru-RU"/>
        </w:rPr>
        <w:t>охранительная</w:t>
      </w:r>
      <w:r>
        <w:rPr>
          <w:rFonts w:hint="default" w:ascii="Times New Roman" w:hAnsi="Times New Roman" w:cs="Times New Roman"/>
          <w:sz w:val="28"/>
          <w:szCs w:val="28"/>
          <w:lang w:val="ru-RU"/>
        </w:rPr>
        <w:t xml:space="preserve"> деятельность</w:t>
      </w:r>
      <w:r>
        <w:rPr>
          <w:rFonts w:ascii="Times New Roman" w:hAnsi="Times New Roman" w:cs="Times New Roman"/>
          <w:sz w:val="28"/>
          <w:szCs w:val="28"/>
        </w:rPr>
        <w:t>» изучают дисциплину «</w:t>
      </w:r>
      <w:r>
        <w:rPr>
          <w:rFonts w:ascii="Times New Roman" w:hAnsi="Times New Roman" w:cs="Times New Roman"/>
          <w:sz w:val="28"/>
          <w:szCs w:val="28"/>
          <w:lang w:val="ru-RU"/>
        </w:rPr>
        <w:t>Тактико</w:t>
      </w:r>
      <w:r>
        <w:rPr>
          <w:rFonts w:hint="default" w:ascii="Times New Roman" w:hAnsi="Times New Roman" w:cs="Times New Roman"/>
          <w:sz w:val="28"/>
          <w:szCs w:val="28"/>
          <w:lang w:val="ru-RU"/>
        </w:rPr>
        <w:t>-специальная подготовка</w:t>
      </w:r>
      <w:r>
        <w:rPr>
          <w:rFonts w:ascii="Times New Roman" w:hAnsi="Times New Roman" w:cs="Times New Roman"/>
          <w:sz w:val="28"/>
          <w:szCs w:val="28"/>
        </w:rPr>
        <w:t>». В рамках освоения указанного курса студенты должны подготовить контрольную работу.</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контрольной работы способствует закреплению теоретических знаний, развитию навыков самостоятельного анализа и обобщения материала исследования по избранной теме. В контрольной работе студент должен показать умение работать с</w:t>
      </w:r>
      <w:r>
        <w:rPr>
          <w:rFonts w:ascii="Times New Roman" w:hAnsi="Times New Roman" w:cs="Times New Roman"/>
          <w:sz w:val="28"/>
          <w:szCs w:val="28"/>
          <w:lang w:val="ru-RU"/>
        </w:rPr>
        <w:t>о</w:t>
      </w:r>
      <w:r>
        <w:rPr>
          <w:rFonts w:hint="default" w:ascii="Times New Roman" w:hAnsi="Times New Roman" w:cs="Times New Roman"/>
          <w:sz w:val="28"/>
          <w:szCs w:val="28"/>
          <w:lang w:val="ru-RU"/>
        </w:rPr>
        <w:t xml:space="preserve"> специальной</w:t>
      </w:r>
      <w:r>
        <w:rPr>
          <w:rFonts w:ascii="Times New Roman" w:hAnsi="Times New Roman" w:cs="Times New Roman"/>
          <w:sz w:val="28"/>
          <w:szCs w:val="28"/>
        </w:rPr>
        <w:t xml:space="preserve"> литературой, в том числе учебной; степень усвоения учебного материала.</w:t>
      </w:r>
    </w:p>
    <w:p>
      <w:pPr>
        <w:spacing w:after="0" w:line="360" w:lineRule="auto"/>
        <w:ind w:firstLine="709"/>
        <w:jc w:val="both"/>
        <w:rPr>
          <w:rFonts w:ascii="Times New Roman" w:hAnsi="Times New Roman" w:cs="Times New Roman"/>
          <w:sz w:val="28"/>
        </w:rPr>
      </w:pPr>
    </w:p>
    <w:p>
      <w:pPr>
        <w:spacing w:after="0" w:line="360" w:lineRule="auto"/>
        <w:ind w:firstLine="709"/>
        <w:jc w:val="both"/>
        <w:rPr>
          <w:rFonts w:ascii="Times New Roman" w:hAnsi="Times New Roman" w:cs="Times New Roman"/>
          <w:sz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widowControl w:val="0"/>
        <w:autoSpaceDE w:val="0"/>
        <w:autoSpaceDN w:val="0"/>
        <w:adjustRightInd w:val="0"/>
        <w:spacing w:after="0" w:line="36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ВВЕДЕНИЕ</w:t>
      </w:r>
    </w:p>
    <w:p>
      <w:pPr>
        <w:widowControl w:val="0"/>
        <w:autoSpaceDE w:val="0"/>
        <w:autoSpaceDN w:val="0"/>
        <w:adjustRightInd w:val="0"/>
        <w:spacing w:after="0" w:line="360" w:lineRule="auto"/>
        <w:jc w:val="center"/>
        <w:rPr>
          <w:rFonts w:ascii="Times New Roman" w:hAnsi="Times New Roman" w:eastAsia="Times New Roman" w:cs="Times New Roman"/>
          <w:sz w:val="28"/>
          <w:szCs w:val="28"/>
          <w:lang w:eastAsia="ru-RU"/>
        </w:rPr>
      </w:pPr>
    </w:p>
    <w:p>
      <w:pPr>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360" w:lineRule="auto"/>
        <w:ind w:firstLine="720"/>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Методические рекомендации по организации и выполнению внеаудиторной самостоятельной работы студентов разработаны в соответствии с рабочей программой профессионального</w:t>
      </w:r>
      <w:r>
        <w:rPr>
          <w:rFonts w:hint="default" w:ascii="Times New Roman" w:hAnsi="Times New Roman" w:eastAsia="Times New Roman" w:cs="Times New Roman"/>
          <w:sz w:val="28"/>
          <w:szCs w:val="28"/>
          <w:lang w:val="en-US" w:eastAsia="ru-RU"/>
        </w:rPr>
        <w:t xml:space="preserve"> модуля Правоохранительная деятельность</w:t>
      </w:r>
      <w:r>
        <w:rPr>
          <w:rFonts w:ascii="Times New Roman" w:hAnsi="Times New Roman" w:eastAsia="Times New Roman" w:cs="Times New Roman"/>
          <w:sz w:val="28"/>
          <w:szCs w:val="28"/>
          <w:lang w:eastAsia="ru-RU"/>
        </w:rPr>
        <w:t xml:space="preserve"> и требованиям к результатам обучения Федерального государственного образовательного стандарта среднего профессионального образования (ФГОС СПО) по специальности</w:t>
      </w:r>
      <w:r>
        <w:rPr>
          <w:rFonts w:hint="default" w:ascii="Times New Roman" w:hAnsi="Times New Roman" w:eastAsia="Times New Roman" w:cs="Times New Roman"/>
          <w:sz w:val="28"/>
          <w:szCs w:val="28"/>
          <w:lang w:val="en-US" w:eastAsia="ru-RU"/>
        </w:rPr>
        <w:t xml:space="preserve"> </w:t>
      </w:r>
      <w:r>
        <w:rPr>
          <w:rFonts w:ascii="Times New Roman" w:hAnsi="Times New Roman" w:eastAsia="Times New Roman" w:cs="Times New Roman"/>
          <w:sz w:val="28"/>
          <w:szCs w:val="28"/>
          <w:lang w:eastAsia="ru-RU"/>
        </w:rPr>
        <w:t>40.02.0</w:t>
      </w:r>
      <w:r>
        <w:rPr>
          <w:rFonts w:hint="default" w:ascii="Times New Roman" w:hAnsi="Times New Roman" w:eastAsia="Times New Roman" w:cs="Times New Roman"/>
          <w:sz w:val="28"/>
          <w:szCs w:val="28"/>
          <w:lang w:val="en-US" w:eastAsia="ru-RU"/>
        </w:rPr>
        <w:t>2</w:t>
      </w:r>
      <w:r>
        <w:rPr>
          <w:rFonts w:ascii="Times New Roman" w:hAnsi="Times New Roman" w:eastAsia="Times New Roman" w:cs="Times New Roman"/>
          <w:sz w:val="28"/>
          <w:szCs w:val="28"/>
          <w:lang w:eastAsia="ru-RU"/>
        </w:rPr>
        <w:t xml:space="preserve"> «Правоохранительная</w:t>
      </w:r>
      <w:r>
        <w:rPr>
          <w:rFonts w:hint="default" w:ascii="Times New Roman" w:hAnsi="Times New Roman" w:eastAsia="Times New Roman" w:cs="Times New Roman"/>
          <w:sz w:val="28"/>
          <w:szCs w:val="28"/>
          <w:lang w:val="en-US" w:eastAsia="ru-RU"/>
        </w:rPr>
        <w:t xml:space="preserve"> деятельность</w:t>
      </w:r>
      <w:r>
        <w:rPr>
          <w:rFonts w:ascii="Times New Roman" w:hAnsi="Times New Roman" w:eastAsia="Times New Roman" w:cs="Times New Roman"/>
          <w:sz w:val="28"/>
          <w:szCs w:val="28"/>
          <w:lang w:eastAsia="ru-RU"/>
        </w:rPr>
        <w:t>».</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kinsoku/>
        <w:wordWrap/>
        <w:overflowPunct/>
        <w:topLinePunct w:val="0"/>
        <w:autoSpaceDE/>
        <w:autoSpaceDN/>
        <w:bidi w:val="0"/>
        <w:adjustRightInd/>
        <w:snapToGrid/>
        <w:spacing w:beforeAutospacing="0" w:after="0" w:afterAutospacing="0" w:line="360" w:lineRule="auto"/>
        <w:ind w:firstLine="720"/>
        <w:jc w:val="both"/>
        <w:textAlignment w:val="auto"/>
        <w:rPr>
          <w:rFonts w:hint="default"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Самостоятельная работа направлена на освоение следующих результатов обу</w:t>
      </w:r>
      <w:r>
        <w:rPr>
          <w:rFonts w:hint="default" w:ascii="Times New Roman" w:hAnsi="Times New Roman" w:eastAsia="Times New Roman" w:cs="Times New Roman"/>
          <w:sz w:val="28"/>
          <w:szCs w:val="28"/>
          <w:lang w:eastAsia="ru-RU"/>
        </w:rPr>
        <w:t>чения:</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beforeAutospacing="0" w:after="0" w:afterAutospacing="0" w:line="360" w:lineRule="auto"/>
        <w:jc w:val="both"/>
        <w:textAlignment w:val="auto"/>
        <w:rPr>
          <w:rFonts w:hint="default" w:ascii="Times New Roman" w:hAnsi="Times New Roman" w:eastAsia="Times New Roman" w:cs="Times New Roman"/>
          <w:b/>
          <w:i/>
          <w:sz w:val="28"/>
          <w:szCs w:val="28"/>
          <w:lang w:eastAsia="ru-RU"/>
        </w:rPr>
      </w:pPr>
      <w:r>
        <w:rPr>
          <w:rFonts w:hint="default" w:ascii="Times New Roman" w:hAnsi="Times New Roman" w:eastAsia="Times New Roman" w:cs="Times New Roman"/>
          <w:b/>
          <w:i/>
          <w:sz w:val="28"/>
          <w:szCs w:val="28"/>
          <w:lang w:eastAsia="ru-RU"/>
        </w:rPr>
        <w:t>Умения: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eastAsia="Times New Roman" w:cs="Times New Roman"/>
          <w:b/>
          <w:i/>
          <w:sz w:val="28"/>
          <w:szCs w:val="28"/>
          <w:lang w:eastAsia="ru-RU"/>
        </w:rPr>
        <w:t xml:space="preserve">- </w:t>
      </w:r>
      <w:r>
        <w:rPr>
          <w:rFonts w:hint="default" w:ascii="Times New Roman" w:hAnsi="Times New Roman" w:cs="Times New Roman"/>
          <w:i w:val="0"/>
          <w:caps w:val="0"/>
          <w:color w:val="000000"/>
          <w:spacing w:val="0"/>
          <w:sz w:val="28"/>
          <w:szCs w:val="28"/>
        </w:rPr>
        <w:t>решать оперативно-служебные задачи в составе нарядов и групп;</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использовать средства индивидуальной и коллективной защиты;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читать топографические карты, проводить измерения и ориентирование по карте и на местности, составлять служебные графические документы;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обеспечивать безопасность:</w:t>
      </w:r>
      <w:r>
        <w:rPr>
          <w:rFonts w:hint="default" w:ascii="Times New Roman" w:hAnsi="Times New Roman" w:cs="Times New Roman"/>
          <w:i w:val="0"/>
          <w:caps w:val="0"/>
          <w:color w:val="000000"/>
          <w:spacing w:val="0"/>
          <w:sz w:val="28"/>
          <w:szCs w:val="28"/>
          <w:lang w:val="ru-RU"/>
        </w:rPr>
        <w:t xml:space="preserve"> </w:t>
      </w:r>
      <w:r>
        <w:rPr>
          <w:rFonts w:hint="default" w:ascii="Times New Roman" w:hAnsi="Times New Roman" w:cs="Times New Roman"/>
          <w:i w:val="0"/>
          <w:caps w:val="0"/>
          <w:color w:val="000000"/>
          <w:spacing w:val="0"/>
          <w:sz w:val="28"/>
          <w:szCs w:val="28"/>
        </w:rPr>
        <w:t>личную, подчиненных, граждан;</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обеспечивать законность и правопорядок;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охранять общественный порядок;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firstLine="0"/>
        <w:jc w:val="both"/>
        <w:textAlignment w:val="auto"/>
        <w:rPr>
          <w:rFonts w:hint="default" w:ascii="Times New Roman" w:hAnsi="Times New Roman" w:cs="Times New Roman"/>
          <w:i w:val="0"/>
          <w:caps w:val="0"/>
          <w:color w:val="000000"/>
          <w:spacing w:val="0"/>
          <w:sz w:val="28"/>
          <w:szCs w:val="28"/>
          <w:lang w:val="ru-RU"/>
        </w:rPr>
      </w:pPr>
      <w:r>
        <w:rPr>
          <w:rFonts w:hint="default" w:ascii="Times New Roman" w:hAnsi="Times New Roman" w:cs="Times New Roman"/>
          <w:i w:val="0"/>
          <w:caps w:val="0"/>
          <w:color w:val="000000"/>
          <w:spacing w:val="0"/>
          <w:sz w:val="28"/>
          <w:szCs w:val="28"/>
        </w:rPr>
        <w:t>- правильно составлять и оформлять служебные документы, в том числе секретные, содержащие сведения ограниченного пользования</w:t>
      </w:r>
      <w:r>
        <w:rPr>
          <w:rFonts w:hint="default" w:cs="Times New Roman"/>
          <w:i w:val="0"/>
          <w:caps w:val="0"/>
          <w:color w:val="000000"/>
          <w:spacing w:val="0"/>
          <w:sz w:val="28"/>
          <w:szCs w:val="28"/>
          <w:lang w:val="ru-RU"/>
        </w:rPr>
        <w:t>.</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beforeAutospacing="0" w:after="0" w:afterAutospacing="0" w:line="360" w:lineRule="auto"/>
        <w:jc w:val="both"/>
        <w:textAlignment w:val="auto"/>
        <w:rPr>
          <w:rFonts w:hint="default" w:ascii="Times New Roman" w:hAnsi="Times New Roman" w:eastAsia="Times New Roman" w:cs="Times New Roman"/>
          <w:b/>
          <w:i/>
          <w:sz w:val="28"/>
          <w:szCs w:val="28"/>
          <w:lang w:eastAsia="ru-RU"/>
        </w:rPr>
      </w:pPr>
      <w:r>
        <w:rPr>
          <w:rFonts w:hint="default" w:ascii="Times New Roman" w:hAnsi="Times New Roman" w:eastAsia="Times New Roman" w:cs="Times New Roman"/>
          <w:b/>
          <w:i/>
          <w:sz w:val="28"/>
          <w:szCs w:val="28"/>
          <w:lang w:eastAsia="ru-RU"/>
        </w:rPr>
        <w:t>Знания:</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eastAsia="Times New Roman" w:cs="Times New Roman"/>
          <w:b/>
          <w:i/>
          <w:sz w:val="28"/>
          <w:szCs w:val="28"/>
          <w:lang w:eastAsia="ru-RU"/>
        </w:rPr>
        <w:t>-</w:t>
      </w:r>
      <w:r>
        <w:rPr>
          <w:rFonts w:hint="default" w:ascii="Times New Roman" w:hAnsi="Times New Roman" w:cs="Times New Roman"/>
          <w:b/>
          <w:i/>
          <w:sz w:val="28"/>
          <w:szCs w:val="28"/>
          <w:lang w:val="en-US" w:eastAsia="ru-RU"/>
        </w:rPr>
        <w:t xml:space="preserve"> </w:t>
      </w:r>
      <w:r>
        <w:rPr>
          <w:rFonts w:hint="default" w:ascii="Times New Roman" w:hAnsi="Times New Roman" w:cs="Times New Roman"/>
          <w:i w:val="0"/>
          <w:caps w:val="0"/>
          <w:color w:val="000000"/>
          <w:spacing w:val="0"/>
          <w:sz w:val="28"/>
          <w:szCs w:val="28"/>
        </w:rPr>
        <w:t>организационно-правовы</w:t>
      </w:r>
      <w:r>
        <w:rPr>
          <w:rFonts w:hint="default" w:cs="Times New Roman"/>
          <w:i w:val="0"/>
          <w:caps w:val="0"/>
          <w:color w:val="000000"/>
          <w:spacing w:val="0"/>
          <w:sz w:val="28"/>
          <w:szCs w:val="28"/>
          <w:lang w:val="ru-RU"/>
        </w:rPr>
        <w:t>х</w:t>
      </w:r>
      <w:r>
        <w:rPr>
          <w:rFonts w:hint="default" w:ascii="Times New Roman" w:hAnsi="Times New Roman" w:cs="Times New Roman"/>
          <w:i w:val="0"/>
          <w:caps w:val="0"/>
          <w:color w:val="000000"/>
          <w:spacing w:val="0"/>
          <w:sz w:val="28"/>
          <w:szCs w:val="28"/>
        </w:rPr>
        <w:t xml:space="preserve"> основ и тактик</w:t>
      </w:r>
      <w:r>
        <w:rPr>
          <w:rFonts w:hint="default" w:cs="Times New Roman"/>
          <w:i w:val="0"/>
          <w:caps w:val="0"/>
          <w:color w:val="000000"/>
          <w:spacing w:val="0"/>
          <w:sz w:val="28"/>
          <w:szCs w:val="28"/>
          <w:lang w:val="ru-RU"/>
        </w:rPr>
        <w:t>и</w:t>
      </w:r>
      <w:r>
        <w:rPr>
          <w:rFonts w:hint="default" w:ascii="Times New Roman" w:hAnsi="Times New Roman" w:cs="Times New Roman"/>
          <w:i w:val="0"/>
          <w:caps w:val="0"/>
          <w:color w:val="000000"/>
          <w:spacing w:val="0"/>
          <w:sz w:val="28"/>
          <w:szCs w:val="28"/>
        </w:rPr>
        <w:t xml:space="preserve"> деятельности сотрудников правоохранительных органов в особых условиях, чрезвычайных обстоятельствах, чрезвычайных ситуациях, в условиях режима чрезвычайного положения и в военное время;</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задач правоохранительных органов в системе гражданской обороны и в единой государственной системе предупреждения и ликвидации чрезвычайных ситуаций;</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основ инженерной и топографической подготовки</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w:t>
      </w:r>
      <w:r>
        <w:rPr>
          <w:rFonts w:hint="default" w:ascii="Times New Roman" w:hAnsi="Times New Roman" w:cs="Times New Roman"/>
          <w:i w:val="0"/>
          <w:caps w:val="0"/>
          <w:color w:val="000000"/>
          <w:spacing w:val="0"/>
          <w:sz w:val="28"/>
          <w:szCs w:val="28"/>
          <w:lang w:val="ru-RU"/>
        </w:rPr>
        <w:t xml:space="preserve"> </w:t>
      </w:r>
      <w:r>
        <w:rPr>
          <w:rFonts w:hint="default" w:ascii="Times New Roman" w:hAnsi="Times New Roman" w:cs="Times New Roman"/>
          <w:i w:val="0"/>
          <w:caps w:val="0"/>
          <w:color w:val="000000"/>
          <w:spacing w:val="0"/>
          <w:sz w:val="28"/>
          <w:szCs w:val="28"/>
        </w:rPr>
        <w:t>тактик</w:t>
      </w:r>
      <w:r>
        <w:rPr>
          <w:rFonts w:hint="default" w:cs="Times New Roman"/>
          <w:i w:val="0"/>
          <w:caps w:val="0"/>
          <w:color w:val="000000"/>
          <w:spacing w:val="0"/>
          <w:sz w:val="28"/>
          <w:szCs w:val="28"/>
          <w:lang w:val="ru-RU"/>
        </w:rPr>
        <w:t>и</w:t>
      </w:r>
      <w:r>
        <w:rPr>
          <w:rFonts w:hint="default" w:ascii="Times New Roman" w:hAnsi="Times New Roman" w:cs="Times New Roman"/>
          <w:i w:val="0"/>
          <w:caps w:val="0"/>
          <w:color w:val="000000"/>
          <w:spacing w:val="0"/>
          <w:sz w:val="28"/>
          <w:szCs w:val="28"/>
        </w:rPr>
        <w:t xml:space="preserve"> индивидуальных и групповых действий в процессе выполнения оперативно-служебных задач с применением и использованием оружия;</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rPr>
      </w:pPr>
      <w:r>
        <w:rPr>
          <w:rFonts w:hint="default" w:ascii="Times New Roman" w:hAnsi="Times New Roman" w:cs="Times New Roman"/>
          <w:i w:val="0"/>
          <w:caps w:val="0"/>
          <w:color w:val="000000"/>
          <w:spacing w:val="0"/>
          <w:sz w:val="28"/>
          <w:szCs w:val="28"/>
        </w:rPr>
        <w:t>- организационно-правовы</w:t>
      </w:r>
      <w:r>
        <w:rPr>
          <w:rFonts w:hint="default" w:cs="Times New Roman"/>
          <w:i w:val="0"/>
          <w:caps w:val="0"/>
          <w:color w:val="000000"/>
          <w:spacing w:val="0"/>
          <w:sz w:val="28"/>
          <w:szCs w:val="28"/>
          <w:lang w:val="ru-RU"/>
        </w:rPr>
        <w:t>х</w:t>
      </w:r>
      <w:r>
        <w:rPr>
          <w:rFonts w:hint="default" w:ascii="Times New Roman" w:hAnsi="Times New Roman" w:cs="Times New Roman"/>
          <w:i w:val="0"/>
          <w:caps w:val="0"/>
          <w:color w:val="000000"/>
          <w:spacing w:val="0"/>
          <w:sz w:val="28"/>
          <w:szCs w:val="28"/>
        </w:rPr>
        <w:t xml:space="preserve"> и тактически</w:t>
      </w:r>
      <w:r>
        <w:rPr>
          <w:rFonts w:hint="default" w:cs="Times New Roman"/>
          <w:i w:val="0"/>
          <w:caps w:val="0"/>
          <w:color w:val="000000"/>
          <w:spacing w:val="0"/>
          <w:sz w:val="28"/>
          <w:szCs w:val="28"/>
          <w:lang w:val="ru-RU"/>
        </w:rPr>
        <w:t>х</w:t>
      </w:r>
      <w:r>
        <w:rPr>
          <w:rFonts w:hint="default" w:ascii="Times New Roman" w:hAnsi="Times New Roman" w:cs="Times New Roman"/>
          <w:i w:val="0"/>
          <w:caps w:val="0"/>
          <w:color w:val="000000"/>
          <w:spacing w:val="0"/>
          <w:sz w:val="28"/>
          <w:szCs w:val="28"/>
        </w:rPr>
        <w:t xml:space="preserve"> основ обеспечения законности и правопорядка, охраны общественного порядка;</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firstLine="0"/>
        <w:jc w:val="both"/>
        <w:textAlignment w:val="auto"/>
        <w:rPr>
          <w:rFonts w:hint="default" w:ascii="Times New Roman" w:hAnsi="Times New Roman" w:cs="Times New Roman"/>
          <w:i w:val="0"/>
          <w:caps w:val="0"/>
          <w:color w:val="000000"/>
          <w:spacing w:val="0"/>
          <w:sz w:val="28"/>
          <w:szCs w:val="28"/>
          <w:lang w:val="ru-RU"/>
        </w:rPr>
      </w:pPr>
      <w:r>
        <w:rPr>
          <w:rFonts w:hint="default" w:ascii="Times New Roman" w:hAnsi="Times New Roman" w:cs="Times New Roman"/>
          <w:i w:val="0"/>
          <w:caps w:val="0"/>
          <w:color w:val="000000"/>
          <w:spacing w:val="0"/>
          <w:sz w:val="28"/>
          <w:szCs w:val="28"/>
        </w:rPr>
        <w:t>- назначени</w:t>
      </w:r>
      <w:r>
        <w:rPr>
          <w:rFonts w:hint="default" w:cs="Times New Roman"/>
          <w:i w:val="0"/>
          <w:caps w:val="0"/>
          <w:color w:val="000000"/>
          <w:spacing w:val="0"/>
          <w:sz w:val="28"/>
          <w:szCs w:val="28"/>
          <w:lang w:val="ru-RU"/>
        </w:rPr>
        <w:t>я</w:t>
      </w:r>
      <w:r>
        <w:rPr>
          <w:rFonts w:hint="default" w:ascii="Times New Roman" w:hAnsi="Times New Roman" w:cs="Times New Roman"/>
          <w:i w:val="0"/>
          <w:caps w:val="0"/>
          <w:color w:val="000000"/>
          <w:spacing w:val="0"/>
          <w:sz w:val="28"/>
          <w:szCs w:val="28"/>
        </w:rPr>
        <w:t>, задач, технически</w:t>
      </w:r>
      <w:r>
        <w:rPr>
          <w:rFonts w:hint="default" w:cs="Times New Roman"/>
          <w:i w:val="0"/>
          <w:caps w:val="0"/>
          <w:color w:val="000000"/>
          <w:spacing w:val="0"/>
          <w:sz w:val="28"/>
          <w:szCs w:val="28"/>
          <w:lang w:val="ru-RU"/>
        </w:rPr>
        <w:t>х</w:t>
      </w:r>
      <w:r>
        <w:rPr>
          <w:rFonts w:hint="default" w:ascii="Times New Roman" w:hAnsi="Times New Roman" w:cs="Times New Roman"/>
          <w:i w:val="0"/>
          <w:caps w:val="0"/>
          <w:color w:val="000000"/>
          <w:spacing w:val="0"/>
          <w:sz w:val="28"/>
          <w:szCs w:val="28"/>
        </w:rPr>
        <w:t xml:space="preserve"> возможност</w:t>
      </w:r>
      <w:r>
        <w:rPr>
          <w:rFonts w:hint="default" w:cs="Times New Roman"/>
          <w:i w:val="0"/>
          <w:caps w:val="0"/>
          <w:color w:val="000000"/>
          <w:spacing w:val="0"/>
          <w:sz w:val="28"/>
          <w:szCs w:val="28"/>
          <w:lang w:val="ru-RU"/>
        </w:rPr>
        <w:t>ей</w:t>
      </w:r>
      <w:r>
        <w:rPr>
          <w:rFonts w:hint="default" w:ascii="Times New Roman" w:hAnsi="Times New Roman" w:cs="Times New Roman"/>
          <w:i w:val="0"/>
          <w:caps w:val="0"/>
          <w:color w:val="000000"/>
          <w:spacing w:val="0"/>
          <w:sz w:val="28"/>
          <w:szCs w:val="28"/>
        </w:rPr>
        <w:t>, организационно-правовы</w:t>
      </w:r>
      <w:r>
        <w:rPr>
          <w:rFonts w:hint="default" w:cs="Times New Roman"/>
          <w:i w:val="0"/>
          <w:caps w:val="0"/>
          <w:color w:val="000000"/>
          <w:spacing w:val="0"/>
          <w:sz w:val="28"/>
          <w:szCs w:val="28"/>
          <w:lang w:val="ru-RU"/>
        </w:rPr>
        <w:t>х</w:t>
      </w:r>
      <w:r>
        <w:rPr>
          <w:rFonts w:hint="default" w:ascii="Times New Roman" w:hAnsi="Times New Roman" w:cs="Times New Roman"/>
          <w:i w:val="0"/>
          <w:caps w:val="0"/>
          <w:color w:val="000000"/>
          <w:spacing w:val="0"/>
          <w:sz w:val="28"/>
          <w:szCs w:val="28"/>
        </w:rPr>
        <w:t xml:space="preserve"> основ и тактически</w:t>
      </w:r>
      <w:r>
        <w:rPr>
          <w:rFonts w:hint="default" w:cs="Times New Roman"/>
          <w:i w:val="0"/>
          <w:caps w:val="0"/>
          <w:color w:val="000000"/>
          <w:spacing w:val="0"/>
          <w:sz w:val="28"/>
          <w:szCs w:val="28"/>
          <w:lang w:val="ru-RU"/>
        </w:rPr>
        <w:t>х</w:t>
      </w:r>
      <w:r>
        <w:rPr>
          <w:rFonts w:hint="default" w:ascii="Times New Roman" w:hAnsi="Times New Roman" w:cs="Times New Roman"/>
          <w:i w:val="0"/>
          <w:caps w:val="0"/>
          <w:color w:val="000000"/>
          <w:spacing w:val="0"/>
          <w:sz w:val="28"/>
          <w:szCs w:val="28"/>
        </w:rPr>
        <w:t xml:space="preserve"> особенност</w:t>
      </w:r>
      <w:r>
        <w:rPr>
          <w:rFonts w:hint="default" w:cs="Times New Roman"/>
          <w:i w:val="0"/>
          <w:caps w:val="0"/>
          <w:color w:val="000000"/>
          <w:spacing w:val="0"/>
          <w:sz w:val="28"/>
          <w:szCs w:val="28"/>
          <w:lang w:val="ru-RU"/>
        </w:rPr>
        <w:t>ей</w:t>
      </w:r>
      <w:r>
        <w:rPr>
          <w:rFonts w:hint="default" w:ascii="Times New Roman" w:hAnsi="Times New Roman" w:cs="Times New Roman"/>
          <w:i w:val="0"/>
          <w:caps w:val="0"/>
          <w:color w:val="000000"/>
          <w:spacing w:val="0"/>
          <w:sz w:val="28"/>
          <w:szCs w:val="28"/>
        </w:rPr>
        <w:t xml:space="preserve"> применения различных видов</w:t>
      </w:r>
      <w:r>
        <w:rPr>
          <w:rFonts w:hint="default" w:ascii="Times New Roman" w:hAnsi="Times New Roman" w:cs="Times New Roman"/>
          <w:i w:val="0"/>
          <w:caps w:val="0"/>
          <w:color w:val="000000"/>
          <w:spacing w:val="0"/>
          <w:sz w:val="28"/>
          <w:szCs w:val="28"/>
          <w:lang w:val="ru-RU"/>
        </w:rPr>
        <w:t xml:space="preserve"> </w:t>
      </w:r>
      <w:r>
        <w:rPr>
          <w:rFonts w:hint="default" w:ascii="Times New Roman" w:hAnsi="Times New Roman" w:cs="Times New Roman"/>
          <w:i w:val="0"/>
          <w:caps w:val="0"/>
          <w:color w:val="000000"/>
          <w:spacing w:val="0"/>
          <w:sz w:val="28"/>
          <w:szCs w:val="28"/>
        </w:rPr>
        <w:t>специальной техники и технических средств</w:t>
      </w:r>
      <w:r>
        <w:rPr>
          <w:rFonts w:hint="default" w:ascii="Times New Roman" w:hAnsi="Times New Roman" w:cs="Times New Roman"/>
          <w:i w:val="0"/>
          <w:caps w:val="0"/>
          <w:color w:val="000000"/>
          <w:spacing w:val="0"/>
          <w:sz w:val="28"/>
          <w:szCs w:val="28"/>
          <w:lang w:val="ru-RU"/>
        </w:rPr>
        <w:t>.</w:t>
      </w:r>
    </w:p>
    <w:p>
      <w:pPr>
        <w:tabs>
          <w:tab w:val="left" w:pos="266"/>
          <w:tab w:val="left" w:pos="10206"/>
        </w:tabs>
        <w:spacing w:after="0" w:line="360" w:lineRule="auto"/>
        <w:ind w:firstLine="53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Вышеперечисленные умения и знания необходимы для формирования следующих профессиональных и общих компетенций, согласно ФГОС СПО и образовательной программе по специальности 40.02.0</w:t>
      </w:r>
      <w:r>
        <w:rPr>
          <w:rFonts w:hint="default" w:ascii="Times New Roman" w:hAnsi="Times New Roman" w:eastAsia="Times New Roman" w:cs="Times New Roman"/>
          <w:sz w:val="28"/>
          <w:szCs w:val="28"/>
          <w:lang w:val="en-US" w:eastAsia="ru-RU"/>
        </w:rPr>
        <w:t>2</w:t>
      </w:r>
      <w:r>
        <w:rPr>
          <w:rFonts w:ascii="Times New Roman" w:hAnsi="Times New Roman" w:eastAsia="Times New Roman" w:cs="Times New Roman"/>
          <w:sz w:val="28"/>
          <w:szCs w:val="28"/>
          <w:lang w:eastAsia="ru-RU"/>
        </w:rPr>
        <w:t xml:space="preserve"> «Правоохранительная</w:t>
      </w:r>
      <w:r>
        <w:rPr>
          <w:rFonts w:hint="default" w:ascii="Times New Roman" w:hAnsi="Times New Roman" w:eastAsia="Times New Roman" w:cs="Times New Roman"/>
          <w:sz w:val="28"/>
          <w:szCs w:val="28"/>
          <w:lang w:val="en-US" w:eastAsia="ru-RU"/>
        </w:rPr>
        <w:t xml:space="preserve"> деятельность</w:t>
      </w:r>
      <w:r>
        <w:rPr>
          <w:rFonts w:ascii="Times New Roman" w:hAnsi="Times New Roman" w:eastAsia="Times New Roman" w:cs="Times New Roman"/>
          <w:sz w:val="28"/>
          <w:szCs w:val="28"/>
          <w:lang w:eastAsia="ru-RU"/>
        </w:rPr>
        <w:t>»:</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1. Понимать сущность и социальную значимость своей будущей профессии, проявлять к ней устойчивый интерес.</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2. Понимать и анализировать вопросы ценностно-мотивационной сферы.</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4. Принимать решения в стандартных и нестандартных ситуациях, в том числе ситуациях риска, и нести за них ответственность.</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7. Использовать информационно-коммуникационные технологии в профессиональной деятельности.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9. Устанавливать психологический контакт с окружающими.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10. Адаптироваться к меняющимся условиям профессиональной деятельности.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12. Выполнять профессиональные задачи в соответствии с нормами морали, профессиональной этики и служебного этикета.</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13. Проявлять нетерпимость к коррупционному поведению, уважительно относиться к праву и закону.</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ОК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1.2. Обеспечивать соблюдение законодательства субъектами права.</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1.3. Осуществлять реализацию норм материального и процессуального права.</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1.4. Обеспечивать законность и правопорядок, безопасность личности, общества и государства, охранять общественный порядок.</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1.5. Осуществлять оперативно-служебные мероприятия в соответствии с профилем подготовки.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1.6. Применять меры административного пресечения правонарушений, включая применение физической силы и специальных средств.</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1.7. Обеспечивать выявление, раскрытие и расследование преступлений и иных правонарушений в соответствии с профилем подготовки.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1.8. Осуществлять технико-криминалистическое и специальное техническое обеспечение оперативно-служебной деятельности.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1.9. Оказывать первую (доврачебную) медицинскую помощь.</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1.10. Использовать в профессиональной деятельности нормативные правовые акты и документы по обеспечению режима секретности в Российской Федерации.</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1.11. Обеспечивать защиту сведений, составляющих государственную тайну, сведений конфиденциального характера и иных охраняемых законом тайн.</w:t>
      </w:r>
    </w:p>
    <w:p>
      <w:pPr>
        <w:spacing w:after="0" w:line="360" w:lineRule="auto"/>
        <w:ind w:firstLine="709"/>
        <w:jc w:val="both"/>
        <w:rPr>
          <w:rFonts w:hint="default" w:ascii="Times New Roman" w:hAnsi="Times New Roman" w:eastAsia="Times New Roman"/>
          <w:sz w:val="28"/>
          <w:szCs w:val="28"/>
          <w:lang w:eastAsia="ru-RU"/>
        </w:rPr>
      </w:pPr>
      <w:r>
        <w:rPr>
          <w:rFonts w:hint="default" w:ascii="Times New Roman" w:hAnsi="Times New Roman" w:eastAsia="Times New Roman"/>
          <w:sz w:val="28"/>
          <w:szCs w:val="28"/>
          <w:lang w:eastAsia="ru-RU"/>
        </w:rPr>
        <w:t>ПК 1.12. Осуществлять предупреждение преступлений и иных правонарушений на основе использования знаний о закономерностях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p>
      <w:pPr>
        <w:spacing w:after="0" w:line="360" w:lineRule="auto"/>
        <w:ind w:firstLine="709"/>
        <w:jc w:val="both"/>
        <w:rPr>
          <w:rFonts w:hint="default" w:ascii="Times New Roman" w:hAnsi="Times New Roman" w:eastAsia="Times New Roman"/>
          <w:sz w:val="28"/>
          <w:szCs w:val="28"/>
          <w:lang w:val="en-US" w:eastAsia="ru-RU"/>
        </w:rPr>
      </w:pPr>
      <w:r>
        <w:rPr>
          <w:rFonts w:hint="default" w:ascii="Times New Roman" w:hAnsi="Times New Roman" w:eastAsia="Times New Roman"/>
          <w:sz w:val="28"/>
          <w:szCs w:val="28"/>
          <w:lang w:eastAsia="ru-RU"/>
        </w:rPr>
        <w:t>ПК 1.13. Осуществлять свою профессиональную деятельность во взаимодействии с сотрудниками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w:t>
      </w:r>
      <w:r>
        <w:rPr>
          <w:rFonts w:hint="default" w:ascii="Times New Roman" w:hAnsi="Times New Roman" w:eastAsia="Times New Roman"/>
          <w:sz w:val="28"/>
          <w:szCs w:val="28"/>
          <w:lang w:val="en-US" w:eastAsia="ru-RU"/>
        </w:rPr>
        <w:t>, трудовыми коллективами, гражданами.</w:t>
      </w:r>
    </w:p>
    <w:p>
      <w:pPr>
        <w:spacing w:after="0" w:line="360" w:lineRule="auto"/>
        <w:ind w:firstLine="709"/>
        <w:jc w:val="both"/>
        <w:rPr>
          <w:rFonts w:hint="default" w:ascii="Times New Roman" w:hAnsi="Times New Roman" w:eastAsia="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pStyle w:val="4"/>
        <w:spacing w:before="0" w:beforeAutospacing="0" w:after="0" w:afterAutospacing="0" w:line="360" w:lineRule="auto"/>
        <w:ind w:firstLine="709"/>
        <w:jc w:val="both"/>
        <w:rPr>
          <w:color w:val="000000"/>
          <w:sz w:val="28"/>
          <w:szCs w:val="28"/>
        </w:rPr>
      </w:pPr>
      <w:r>
        <w:rPr>
          <w:color w:val="000000"/>
          <w:sz w:val="28"/>
          <w:szCs w:val="28"/>
        </w:rPr>
        <w:t>ОСНОВНЫЕ ТРЕБОВАНИЯ К СОДЕРЖАНИЮ КОНТРОЛЬНЫХ РАБОТ</w:t>
      </w:r>
    </w:p>
    <w:p>
      <w:pPr>
        <w:pStyle w:val="4"/>
        <w:spacing w:before="0" w:beforeAutospacing="0" w:after="0" w:afterAutospacing="0" w:line="360" w:lineRule="auto"/>
        <w:ind w:firstLine="709"/>
        <w:jc w:val="both"/>
        <w:rPr>
          <w:color w:val="000000"/>
          <w:sz w:val="28"/>
          <w:szCs w:val="28"/>
        </w:rPr>
      </w:pP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Контрольная работа по дисциплине «</w:t>
      </w:r>
      <w:r>
        <w:rPr>
          <w:rFonts w:ascii="Times New Roman" w:hAnsi="Times New Roman" w:cs="Times New Roman"/>
          <w:sz w:val="28"/>
          <w:szCs w:val="28"/>
          <w:lang w:val="ru-RU"/>
        </w:rPr>
        <w:t>Тактико</w:t>
      </w:r>
      <w:r>
        <w:rPr>
          <w:rFonts w:hint="default" w:ascii="Times New Roman" w:hAnsi="Times New Roman" w:cs="Times New Roman"/>
          <w:sz w:val="28"/>
          <w:szCs w:val="28"/>
          <w:lang w:val="ru-RU"/>
        </w:rPr>
        <w:t>-специальная подготовка</w:t>
      </w:r>
      <w:r>
        <w:rPr>
          <w:rFonts w:ascii="Times New Roman" w:hAnsi="Times New Roman" w:cs="Times New Roman"/>
          <w:sz w:val="28"/>
          <w:szCs w:val="28"/>
        </w:rPr>
        <w:t>» должна включать следующие обязательные разделы:</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Теоретическая часть</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Практическая часть </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Приложения</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Теоретическая часть контрольной работы носит реферативный характер, в этой части контрольной работы, студент </w:t>
      </w:r>
      <w:r>
        <w:rPr>
          <w:rFonts w:ascii="Times New Roman" w:hAnsi="Times New Roman" w:cs="Times New Roman"/>
          <w:sz w:val="28"/>
          <w:szCs w:val="28"/>
          <w:lang w:val="ru-RU"/>
        </w:rPr>
        <w:t>отвечает</w:t>
      </w:r>
      <w:r>
        <w:rPr>
          <w:rFonts w:hint="default" w:ascii="Times New Roman" w:hAnsi="Times New Roman" w:cs="Times New Roman"/>
          <w:sz w:val="28"/>
          <w:szCs w:val="28"/>
          <w:lang w:val="ru-RU"/>
        </w:rPr>
        <w:t xml:space="preserve"> на поставленное задание. </w:t>
      </w:r>
      <w:r>
        <w:rPr>
          <w:rFonts w:ascii="Times New Roman" w:hAnsi="Times New Roman" w:cs="Times New Roman"/>
          <w:sz w:val="28"/>
          <w:szCs w:val="28"/>
        </w:rPr>
        <w:t xml:space="preserve"> Теоретическая часть состоит из введение, основной части и заключения.</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 введении раскрывается актуальность вопросов и проблем, составляющих теоретическую часть контрольной работы по теме. Объем введения 2-3 страницы.</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основной части при раскрытии темы, необходимо </w:t>
      </w:r>
      <w:r>
        <w:rPr>
          <w:rFonts w:ascii="Times New Roman" w:hAnsi="Times New Roman" w:cs="Times New Roman"/>
          <w:sz w:val="28"/>
          <w:szCs w:val="28"/>
          <w:lang w:val="ru-RU"/>
        </w:rPr>
        <w:t>структурировать</w:t>
      </w:r>
      <w:r>
        <w:rPr>
          <w:rFonts w:hint="default" w:ascii="Times New Roman" w:hAnsi="Times New Roman" w:cs="Times New Roman"/>
          <w:sz w:val="28"/>
          <w:szCs w:val="28"/>
          <w:lang w:val="ru-RU"/>
        </w:rPr>
        <w:t xml:space="preserve"> предложенное задание. </w:t>
      </w:r>
      <w:r>
        <w:rPr>
          <w:rFonts w:ascii="Times New Roman" w:hAnsi="Times New Roman" w:cs="Times New Roman"/>
          <w:sz w:val="28"/>
          <w:szCs w:val="28"/>
        </w:rPr>
        <w:t>Объем теоретической части контрольной работы 10-1</w:t>
      </w:r>
      <w:r>
        <w:rPr>
          <w:rFonts w:hint="default" w:ascii="Times New Roman" w:hAnsi="Times New Roman" w:cs="Times New Roman"/>
          <w:sz w:val="28"/>
          <w:szCs w:val="28"/>
          <w:lang w:val="ru-RU"/>
        </w:rPr>
        <w:t>2</w:t>
      </w:r>
      <w:r>
        <w:rPr>
          <w:rFonts w:ascii="Times New Roman" w:hAnsi="Times New Roman" w:cs="Times New Roman"/>
          <w:sz w:val="28"/>
          <w:szCs w:val="28"/>
        </w:rPr>
        <w:t xml:space="preserve"> страниц.</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заключении подводятся итоги рассматриваемой проблемы, приводятся доказательства и выводы (2-3 страницы).</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написании контрольной работы рекомендуется использовать материалы, публикуемые в экономических журналах, в научных электронных библиотеках. Необходимо использовать наиболее важные публикации (источники, которые опубликованы в год написания контрольной работы).</w:t>
      </w:r>
    </w:p>
    <w:p>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При выполнении контрольной работы следует использовать статистические данные, публикуемые в периодической печати и статистических сборниках и на официальных сайтах. </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Практическая часть включает тесты, которые составля</w:t>
      </w:r>
      <w:r>
        <w:rPr>
          <w:rFonts w:ascii="Times New Roman" w:hAnsi="Times New Roman" w:cs="Times New Roman"/>
          <w:sz w:val="28"/>
          <w:szCs w:val="28"/>
          <w:lang w:val="ru-RU"/>
        </w:rPr>
        <w:t>ю</w:t>
      </w:r>
      <w:r>
        <w:rPr>
          <w:rFonts w:ascii="Times New Roman" w:hAnsi="Times New Roman" w:cs="Times New Roman"/>
          <w:sz w:val="28"/>
          <w:szCs w:val="28"/>
        </w:rPr>
        <w:t xml:space="preserve">т 10 вопросов и решение 2 задач. </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Теоретическая</w:t>
      </w:r>
      <w:r>
        <w:rPr>
          <w:rFonts w:hint="default" w:ascii="Times New Roman" w:hAnsi="Times New Roman" w:cs="Times New Roman"/>
          <w:sz w:val="28"/>
          <w:szCs w:val="28"/>
          <w:lang w:val="ru-RU"/>
        </w:rPr>
        <w:t xml:space="preserve"> и п</w:t>
      </w:r>
      <w:r>
        <w:rPr>
          <w:rFonts w:ascii="Times New Roman" w:hAnsi="Times New Roman" w:cs="Times New Roman"/>
          <w:sz w:val="28"/>
          <w:szCs w:val="28"/>
        </w:rPr>
        <w:t xml:space="preserve">рактическая часть состоит из </w:t>
      </w:r>
      <w:r>
        <w:rPr>
          <w:rFonts w:ascii="Times New Roman" w:hAnsi="Times New Roman" w:cs="Times New Roman"/>
          <w:sz w:val="28"/>
          <w:szCs w:val="28"/>
          <w:lang w:val="ru-RU"/>
        </w:rPr>
        <w:t>двух</w:t>
      </w:r>
      <w:r>
        <w:rPr>
          <w:rFonts w:ascii="Times New Roman" w:hAnsi="Times New Roman" w:cs="Times New Roman"/>
          <w:sz w:val="28"/>
          <w:szCs w:val="28"/>
        </w:rPr>
        <w:t xml:space="preserve"> вариантов, который выбирается по первой букве фамилии студента (см. таблица 1).</w:t>
      </w:r>
    </w:p>
    <w:p>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Таблица 1 – Вариант  контрольной работы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8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spacing w:after="0" w:line="240" w:lineRule="auto"/>
              <w:rPr>
                <w:rFonts w:ascii="Times New Roman" w:hAnsi="Times New Roman" w:cs="Times New Roman"/>
                <w:sz w:val="24"/>
                <w:szCs w:val="28"/>
              </w:rPr>
            </w:pPr>
            <w:r>
              <w:rPr>
                <w:rFonts w:ascii="Times New Roman" w:hAnsi="Times New Roman" w:cs="Times New Roman"/>
                <w:sz w:val="24"/>
                <w:szCs w:val="28"/>
              </w:rPr>
              <w:t>1 вариант</w:t>
            </w:r>
          </w:p>
        </w:tc>
        <w:tc>
          <w:tcPr>
            <w:tcW w:w="8073" w:type="dxa"/>
          </w:tcPr>
          <w:p>
            <w:pPr>
              <w:spacing w:after="0" w:line="240" w:lineRule="auto"/>
              <w:rPr>
                <w:rFonts w:hint="default" w:ascii="Times New Roman" w:hAnsi="Times New Roman"/>
                <w:sz w:val="24"/>
                <w:szCs w:val="28"/>
                <w:lang w:val="ru-RU"/>
              </w:rPr>
            </w:pPr>
            <w:r>
              <w:rPr>
                <w:rFonts w:ascii="Times New Roman" w:hAnsi="Times New Roman"/>
                <w:sz w:val="24"/>
                <w:szCs w:val="28"/>
              </w:rPr>
              <w:t>А Б В Г Д Е Ж З И</w:t>
            </w:r>
            <w:r>
              <w:rPr>
                <w:rFonts w:hint="default" w:ascii="Times New Roman" w:hAnsi="Times New Roman"/>
                <w:sz w:val="24"/>
                <w:szCs w:val="28"/>
                <w:lang w:val="ru-RU"/>
              </w:rPr>
              <w:t xml:space="preserve"> К Л М Н О 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spacing w:after="0" w:line="240" w:lineRule="auto"/>
              <w:rPr>
                <w:rFonts w:ascii="Times New Roman" w:hAnsi="Times New Roman" w:cs="Times New Roman"/>
                <w:sz w:val="24"/>
                <w:szCs w:val="28"/>
              </w:rPr>
            </w:pPr>
            <w:r>
              <w:rPr>
                <w:rFonts w:ascii="Times New Roman" w:hAnsi="Times New Roman" w:cs="Times New Roman"/>
                <w:sz w:val="24"/>
                <w:szCs w:val="28"/>
              </w:rPr>
              <w:t>2 вариант</w:t>
            </w:r>
          </w:p>
        </w:tc>
        <w:tc>
          <w:tcPr>
            <w:tcW w:w="8073" w:type="dxa"/>
          </w:tcPr>
          <w:p>
            <w:pPr>
              <w:spacing w:after="0" w:line="240" w:lineRule="auto"/>
              <w:rPr>
                <w:rFonts w:hint="default" w:ascii="Times New Roman" w:hAnsi="Times New Roman"/>
                <w:sz w:val="24"/>
                <w:szCs w:val="28"/>
                <w:lang w:val="ru-RU"/>
              </w:rPr>
            </w:pPr>
            <w:r>
              <w:rPr>
                <w:rFonts w:ascii="Times New Roman" w:hAnsi="Times New Roman"/>
                <w:sz w:val="24"/>
                <w:szCs w:val="28"/>
              </w:rPr>
              <w:t>Р С Т</w:t>
            </w:r>
            <w:r>
              <w:rPr>
                <w:rFonts w:hint="default" w:ascii="Times New Roman" w:hAnsi="Times New Roman"/>
                <w:sz w:val="24"/>
                <w:szCs w:val="28"/>
                <w:lang w:val="ru-RU"/>
              </w:rPr>
              <w:t xml:space="preserve"> У Ф Х Ц Ч Ш Щ Э Ю Я</w:t>
            </w:r>
          </w:p>
        </w:tc>
      </w:tr>
    </w:tbl>
    <w:p>
      <w:pPr>
        <w:spacing w:after="0" w:line="360" w:lineRule="auto"/>
        <w:ind w:firstLine="709"/>
        <w:jc w:val="both"/>
        <w:rPr>
          <w:rFonts w:ascii="Times New Roman" w:hAnsi="Times New Roman" w:cs="Times New Roman"/>
          <w:b/>
          <w:sz w:val="28"/>
          <w:szCs w:val="28"/>
        </w:rPr>
      </w:pP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 размещается в конце работы. Литература в списке приводится в следующей последовательности: вначале указываются официальные материалы (законы, указы, постановления н т.д.), затем все другие источники в алфавитном порядке (требование к оформлению списка литературы Приложение Б).</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библиографию включаются только те работы, на которые имеются ссылки непосредственно в тексте контрольной работы или внизу страницы под соответствующей чертой.</w:t>
      </w:r>
    </w:p>
    <w:p>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литературный источник должен иметь следующие данные: фамилию и инициалы автора (авторов); наименование работы (книги или статьи); место издания (город); год издания; объём (количество страниц для книги, а для статей номера страниц в журнале). Срок издания учебной литературы не должен превышать пяти лет. Количество источников, включая Интернет-ресурсы должен составлять не менее 1</w:t>
      </w:r>
      <w:r>
        <w:rPr>
          <w:rFonts w:hint="default" w:ascii="Times New Roman" w:hAnsi="Times New Roman" w:cs="Times New Roman"/>
          <w:sz w:val="28"/>
          <w:szCs w:val="28"/>
          <w:lang w:val="ru-RU"/>
        </w:rPr>
        <w:t>0</w:t>
      </w:r>
      <w:r>
        <w:rPr>
          <w:rFonts w:ascii="Times New Roman" w:hAnsi="Times New Roman" w:cs="Times New Roman"/>
          <w:sz w:val="28"/>
          <w:szCs w:val="28"/>
        </w:rPr>
        <w:t>. Контрольная работа, написанная на основе одного литературного источника (особенно учебного), к собеседованию не допускается и возвращается студенту для доработки.</w:t>
      </w:r>
    </w:p>
    <w:p>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приложении оформляются материалы, которые не вошли в основную часть (рисунки, графики, словарь терминов, примеры и др.)</w:t>
      </w:r>
    </w:p>
    <w:p>
      <w:pPr>
        <w:pStyle w:val="4"/>
        <w:spacing w:before="0" w:beforeAutospacing="0" w:after="0" w:afterAutospacing="0" w:line="360" w:lineRule="auto"/>
        <w:ind w:firstLine="709"/>
        <w:jc w:val="center"/>
        <w:rPr>
          <w:color w:val="000000"/>
          <w:sz w:val="28"/>
          <w:szCs w:val="28"/>
        </w:rPr>
      </w:pPr>
      <w:r>
        <w:rPr>
          <w:color w:val="000000"/>
          <w:sz w:val="28"/>
          <w:szCs w:val="28"/>
        </w:rPr>
        <w:t>ОФОРМЛЕНИЕ РАБОТЫ</w:t>
      </w:r>
    </w:p>
    <w:p>
      <w:pPr>
        <w:pStyle w:val="4"/>
        <w:spacing w:before="0" w:beforeAutospacing="0" w:after="0" w:afterAutospacing="0" w:line="360" w:lineRule="auto"/>
        <w:ind w:firstLine="709"/>
        <w:jc w:val="both"/>
        <w:rPr>
          <w:color w:val="000000"/>
          <w:sz w:val="28"/>
          <w:szCs w:val="28"/>
        </w:rPr>
      </w:pPr>
      <w:r>
        <w:rPr>
          <w:color w:val="000000"/>
          <w:sz w:val="28"/>
          <w:szCs w:val="28"/>
        </w:rPr>
        <w:t>Контрольная работа должна быть оформлена на листах формата А4, шрифт Times New Roman, размер шрифта 14, междустрочный интервал 1,5, выравнивание по ширине, отступ первой строки на 1,25.</w:t>
      </w:r>
    </w:p>
    <w:p>
      <w:pPr>
        <w:pStyle w:val="4"/>
        <w:spacing w:before="0" w:beforeAutospacing="0" w:after="0" w:afterAutospacing="0" w:line="360" w:lineRule="auto"/>
        <w:ind w:firstLine="709"/>
        <w:jc w:val="both"/>
        <w:rPr>
          <w:color w:val="000000"/>
          <w:sz w:val="28"/>
          <w:szCs w:val="28"/>
        </w:rPr>
      </w:pPr>
      <w:r>
        <w:rPr>
          <w:color w:val="000000"/>
          <w:sz w:val="28"/>
          <w:szCs w:val="28"/>
        </w:rPr>
        <w:t xml:space="preserve">Объем всей контрольной работы должен составлять не менее </w:t>
      </w:r>
      <w:r>
        <w:rPr>
          <w:rFonts w:hint="default"/>
          <w:color w:val="000000"/>
          <w:sz w:val="28"/>
          <w:szCs w:val="28"/>
          <w:lang w:val="ru-RU"/>
        </w:rPr>
        <w:t>15</w:t>
      </w:r>
      <w:r>
        <w:rPr>
          <w:color w:val="000000"/>
          <w:sz w:val="28"/>
          <w:szCs w:val="28"/>
        </w:rPr>
        <w:t xml:space="preserve"> страниц (включая список использованной литературы), сброшюрованных в папку. </w:t>
      </w:r>
    </w:p>
    <w:p>
      <w:pPr>
        <w:pStyle w:val="4"/>
        <w:spacing w:before="0" w:beforeAutospacing="0" w:after="0" w:afterAutospacing="0" w:line="360" w:lineRule="auto"/>
        <w:ind w:firstLine="709"/>
        <w:jc w:val="both"/>
        <w:rPr>
          <w:color w:val="000000"/>
          <w:sz w:val="28"/>
          <w:szCs w:val="28"/>
        </w:rPr>
      </w:pPr>
      <w:r>
        <w:rPr>
          <w:color w:val="000000"/>
          <w:sz w:val="28"/>
          <w:szCs w:val="28"/>
        </w:rPr>
        <w:t>Страницы контрольной работы должны быть пронумерованы в правом нижнем углу, титульный лист не нумеруется. Оформление титульного листа (приложение А).</w:t>
      </w:r>
    </w:p>
    <w:p>
      <w:pPr>
        <w:pStyle w:val="4"/>
        <w:spacing w:before="0" w:beforeAutospacing="0" w:after="0" w:afterAutospacing="0" w:line="360" w:lineRule="auto"/>
        <w:ind w:firstLine="709"/>
        <w:jc w:val="both"/>
        <w:rPr>
          <w:color w:val="000000"/>
          <w:sz w:val="28"/>
          <w:szCs w:val="20"/>
        </w:rPr>
      </w:pPr>
      <w:r>
        <w:rPr>
          <w:color w:val="000000"/>
          <w:sz w:val="28"/>
          <w:szCs w:val="20"/>
        </w:rPr>
        <w:t>Работа должна быть выполнена и сдана в учебный отдел для рецензирования до начала экзаменационной сессии (не менее чем за две недели до начала сессии, чтобы преподаватель сумел дать рецензию, а студент доработать работу).</w:t>
      </w:r>
    </w:p>
    <w:p>
      <w:pPr>
        <w:pStyle w:val="4"/>
        <w:spacing w:before="0" w:beforeAutospacing="0" w:after="0" w:afterAutospacing="0" w:line="360" w:lineRule="auto"/>
        <w:ind w:firstLine="709"/>
        <w:jc w:val="both"/>
        <w:rPr>
          <w:color w:val="000000"/>
          <w:sz w:val="28"/>
          <w:szCs w:val="28"/>
        </w:rPr>
      </w:pPr>
      <w:r>
        <w:rPr>
          <w:color w:val="000000"/>
          <w:sz w:val="28"/>
          <w:szCs w:val="28"/>
        </w:rPr>
        <w:t>Если работа выполнена не в соответствии с требованиями Методических указаний и вариантом, она возвращается студенту без рецензирования (Приложение Г – рецензия на контрольную работу). Работа не принимается и в тех случаях, если она выполнена несамостоятельно, если основные вопросы темы не раскрыты или раскрыты на основе</w:t>
      </w:r>
      <w:r>
        <w:rPr>
          <w:rStyle w:val="12"/>
          <w:b/>
          <w:bCs/>
          <w:i/>
          <w:iCs/>
          <w:color w:val="000000"/>
          <w:sz w:val="28"/>
          <w:szCs w:val="28"/>
        </w:rPr>
        <w:t> </w:t>
      </w:r>
      <w:r>
        <w:rPr>
          <w:color w:val="000000"/>
          <w:sz w:val="28"/>
          <w:szCs w:val="28"/>
        </w:rPr>
        <w:t>устаревшего материала и данных.</w:t>
      </w:r>
    </w:p>
    <w:p>
      <w:pPr>
        <w:pStyle w:val="4"/>
        <w:spacing w:before="0" w:beforeAutospacing="0" w:after="0" w:afterAutospacing="0" w:line="360" w:lineRule="auto"/>
        <w:ind w:firstLine="709"/>
        <w:jc w:val="both"/>
        <w:rPr>
          <w:color w:val="000000"/>
          <w:sz w:val="28"/>
          <w:szCs w:val="28"/>
        </w:rPr>
      </w:pPr>
      <w:r>
        <w:rPr>
          <w:color w:val="000000"/>
          <w:sz w:val="28"/>
          <w:szCs w:val="28"/>
        </w:rPr>
        <w:t>Неудовлетворительно выполненная работа подлежит переработке в соответствии с замечаниями, содержащимися в рецензии. Сданная в учебное управление после доработки контрольная работа повторно рецензируется только в том случае, если к ней приложена первичная рецензия.</w:t>
      </w:r>
    </w:p>
    <w:p>
      <w:pPr>
        <w:spacing w:after="0" w:line="360" w:lineRule="auto"/>
        <w:ind w:firstLine="709"/>
        <w:jc w:val="both"/>
        <w:rPr>
          <w:rFonts w:ascii="Times New Roman" w:hAnsi="Times New Roman" w:eastAsia="Times New Roman" w:cs="Times New Roman"/>
          <w:sz w:val="28"/>
          <w:szCs w:val="28"/>
          <w:lang w:eastAsia="ru-RU"/>
        </w:rPr>
      </w:pPr>
    </w:p>
    <w:p>
      <w:pPr>
        <w:autoSpaceDE w:val="0"/>
        <w:autoSpaceDN w:val="0"/>
        <w:adjustRightInd w:val="0"/>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КРИТЕРИИ ОЦЕНИВАНИЯ</w:t>
      </w:r>
    </w:p>
    <w:p>
      <w:pPr>
        <w:autoSpaceDE w:val="0"/>
        <w:autoSpaceDN w:val="0"/>
        <w:adjustRightInd w:val="0"/>
        <w:spacing w:after="0" w:line="360" w:lineRule="auto"/>
        <w:ind w:firstLine="709"/>
        <w:jc w:val="center"/>
        <w:rPr>
          <w:rFonts w:ascii="Times New Roman" w:hAnsi="Times New Roman" w:cs="Times New Roman"/>
          <w:bCs/>
          <w:sz w:val="28"/>
          <w:szCs w:val="28"/>
        </w:rPr>
      </w:pP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Полнота выполнения контрольной работы характеризует качества знаний студентов и оценивается по пятибалльной системе:</w:t>
      </w:r>
    </w:p>
    <w:p>
      <w:pPr>
        <w:autoSpaceDE w:val="0"/>
        <w:autoSpaceDN w:val="0"/>
        <w:adjustRightInd w:val="0"/>
        <w:spacing w:after="0" w:line="360" w:lineRule="auto"/>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«Отлично»</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задание выполнено полностью;</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материал оформлен в соответствии с требованиями;</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чёткое и обоснованное изложение ответа.</w:t>
      </w:r>
    </w:p>
    <w:p>
      <w:pPr>
        <w:autoSpaceDE w:val="0"/>
        <w:autoSpaceDN w:val="0"/>
        <w:adjustRightInd w:val="0"/>
        <w:spacing w:after="0" w:line="360" w:lineRule="auto"/>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«Хорошо»</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задание выполнено полностью;</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целом материал оформлен в соответствии с требованиями, но могут быть незначительные отклонения от требований;</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не совсем чёткое и обоснованное изложение ответа.</w:t>
      </w:r>
    </w:p>
    <w:p>
      <w:pPr>
        <w:autoSpaceDE w:val="0"/>
        <w:autoSpaceDN w:val="0"/>
        <w:adjustRightInd w:val="0"/>
        <w:spacing w:after="0" w:line="360" w:lineRule="auto"/>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«Удовлетворительно»</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задание выполнено не полностью;</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оформление материала не соответствует требованиям;</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изложение ответа краткое и содержит некоторые неточности.</w:t>
      </w:r>
    </w:p>
    <w:p>
      <w:pPr>
        <w:autoSpaceDE w:val="0"/>
        <w:autoSpaceDN w:val="0"/>
        <w:adjustRightInd w:val="0"/>
        <w:spacing w:after="0" w:line="360" w:lineRule="auto"/>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«Неудовлетворительно»</w:t>
      </w:r>
    </w:p>
    <w:p>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письменное задание не выполнено.</w:t>
      </w: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ind w:firstLine="709"/>
        <w:jc w:val="both"/>
        <w:rPr>
          <w:rFonts w:ascii="Times New Roman" w:hAnsi="Times New Roman" w:eastAsia="Times New Roman" w:cs="Times New Roman"/>
          <w:sz w:val="28"/>
          <w:szCs w:val="28"/>
          <w:lang w:eastAsia="ru-RU"/>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p>
    <w:p>
      <w:pPr>
        <w:rPr>
          <w:rFonts w:ascii="Times New Roman" w:hAnsi="Times New Roman" w:cs="Times New Roman"/>
          <w:sz w:val="28"/>
          <w:szCs w:val="28"/>
        </w:rPr>
      </w:pPr>
      <w:r>
        <w:rPr>
          <w:rFonts w:ascii="Times New Roman" w:hAnsi="Times New Roman" w:cs="Times New Roman"/>
          <w:sz w:val="28"/>
          <w:szCs w:val="28"/>
        </w:rPr>
        <w:br w:type="page"/>
      </w:r>
    </w:p>
    <w:p>
      <w:pPr>
        <w:jc w:val="center"/>
        <w:rPr>
          <w:rFonts w:ascii="Times New Roman" w:hAnsi="Times New Roman" w:cs="Times New Roman"/>
          <w:sz w:val="28"/>
          <w:szCs w:val="28"/>
        </w:rPr>
      </w:pPr>
      <w:r>
        <w:rPr>
          <w:rFonts w:ascii="Times New Roman" w:hAnsi="Times New Roman" w:cs="Times New Roman"/>
          <w:caps/>
          <w:sz w:val="28"/>
          <w:szCs w:val="28"/>
        </w:rPr>
        <w:t>ТЕМЫ для теоретической части контрольной работы</w:t>
      </w:r>
      <w:r>
        <w:rPr>
          <w:rFonts w:ascii="Times New Roman" w:hAnsi="Times New Roman" w:cs="Times New Roman"/>
          <w:sz w:val="28"/>
          <w:szCs w:val="28"/>
        </w:rPr>
        <w:t xml:space="preserve"> </w:t>
      </w:r>
    </w:p>
    <w:p>
      <w:pPr>
        <w:jc w:val="center"/>
        <w:rPr>
          <w:rFonts w:ascii="Times New Roman" w:hAnsi="Times New Roman" w:cs="Times New Roman"/>
          <w:sz w:val="28"/>
          <w:szCs w:val="28"/>
        </w:rPr>
      </w:pPr>
    </w:p>
    <w:p>
      <w:pPr>
        <w:numPr>
          <w:ilvl w:val="0"/>
          <w:numId w:val="0"/>
        </w:numPr>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Вариант 1. </w:t>
      </w:r>
      <w:r>
        <w:rPr>
          <w:rFonts w:hint="default" w:ascii="Times New Roman" w:hAnsi="Times New Roman" w:cs="Times New Roman"/>
          <w:sz w:val="28"/>
          <w:szCs w:val="28"/>
        </w:rPr>
        <w:t>Виды чрезвычайных ситуаций и их характеристики</w:t>
      </w:r>
      <w:r>
        <w:rPr>
          <w:rFonts w:hint="default" w:ascii="Times New Roman" w:hAnsi="Times New Roman" w:cs="Times New Roman"/>
          <w:sz w:val="28"/>
          <w:szCs w:val="28"/>
          <w:lang w:val="ru-RU"/>
        </w:rPr>
        <w:t>.</w:t>
      </w:r>
    </w:p>
    <w:p>
      <w:pPr>
        <w:numPr>
          <w:ilvl w:val="0"/>
          <w:numId w:val="0"/>
        </w:numPr>
        <w:jc w:val="both"/>
        <w:rPr>
          <w:rFonts w:hint="default" w:ascii="Times New Roman" w:hAnsi="Times New Roman" w:cs="Times New Roman"/>
          <w:sz w:val="28"/>
          <w:szCs w:val="28"/>
        </w:rPr>
      </w:pPr>
      <w:r>
        <w:rPr>
          <w:rFonts w:hint="default" w:ascii="Times New Roman" w:hAnsi="Times New Roman" w:cs="Times New Roman"/>
          <w:sz w:val="28"/>
          <w:szCs w:val="28"/>
          <w:lang w:val="ru-RU"/>
        </w:rPr>
        <w:t xml:space="preserve">Вариант 2. </w:t>
      </w:r>
      <w:r>
        <w:rPr>
          <w:rFonts w:hint="default" w:ascii="Times New Roman" w:hAnsi="Times New Roman" w:cs="Times New Roman"/>
          <w:sz w:val="28"/>
          <w:szCs w:val="28"/>
        </w:rPr>
        <w:t>Виды спец</w:t>
      </w:r>
      <w:r>
        <w:rPr>
          <w:rFonts w:hint="default" w:ascii="Times New Roman" w:hAnsi="Times New Roman" w:cs="Times New Roman"/>
          <w:sz w:val="28"/>
          <w:szCs w:val="28"/>
          <w:lang w:val="ru-RU"/>
        </w:rPr>
        <w:t xml:space="preserve">иальных </w:t>
      </w:r>
      <w:r>
        <w:rPr>
          <w:rFonts w:hint="default" w:ascii="Times New Roman" w:hAnsi="Times New Roman" w:cs="Times New Roman"/>
          <w:sz w:val="28"/>
          <w:szCs w:val="28"/>
        </w:rPr>
        <w:t xml:space="preserve">операций и </w:t>
      </w:r>
      <w:r>
        <w:rPr>
          <w:rFonts w:hint="default" w:ascii="Times New Roman" w:hAnsi="Times New Roman" w:cs="Times New Roman"/>
          <w:sz w:val="28"/>
          <w:szCs w:val="28"/>
          <w:lang w:val="ru-RU"/>
        </w:rPr>
        <w:t xml:space="preserve">первоначальные </w:t>
      </w:r>
      <w:r>
        <w:rPr>
          <w:rFonts w:hint="default" w:ascii="Times New Roman" w:hAnsi="Times New Roman" w:cs="Times New Roman"/>
          <w:sz w:val="28"/>
          <w:szCs w:val="28"/>
        </w:rPr>
        <w:t>действия по ним</w:t>
      </w:r>
    </w:p>
    <w:p>
      <w:pPr>
        <w:jc w:val="center"/>
        <w:rPr>
          <w:rFonts w:ascii="Times New Roman" w:hAnsi="Times New Roman" w:cs="Times New Roman"/>
          <w:sz w:val="28"/>
          <w:szCs w:val="28"/>
        </w:rPr>
      </w:pP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Тесты</w:t>
      </w:r>
    </w:p>
    <w:p>
      <w:pPr>
        <w:numPr>
          <w:ilvl w:val="0"/>
          <w:numId w:val="0"/>
        </w:numPr>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Вариант 1</w:t>
      </w:r>
    </w:p>
    <w:p>
      <w:pPr>
        <w:numPr>
          <w:ilvl w:val="0"/>
          <w:numId w:val="0"/>
        </w:numPr>
        <w:jc w:val="both"/>
        <w:rPr>
          <w:rFonts w:hint="default" w:ascii="Times New Roman" w:hAnsi="Times New Roman" w:cs="Times New Roman"/>
          <w:sz w:val="28"/>
          <w:szCs w:val="28"/>
          <w:lang w:val="ru-RU"/>
        </w:rPr>
      </w:pPr>
    </w:p>
    <w:p>
      <w:pPr>
        <w:numPr>
          <w:ilvl w:val="0"/>
          <w:numId w:val="1"/>
        </w:numPr>
        <w:jc w:val="both"/>
        <w:rPr>
          <w:rFonts w:hint="default" w:ascii="Times New Roman" w:hAnsi="Times New Roman" w:eastAsiaTheme="minorEastAsia"/>
          <w:sz w:val="28"/>
          <w:szCs w:val="28"/>
          <w:lang w:val="ru-RU"/>
        </w:rPr>
      </w:pPr>
      <w:r>
        <w:rPr>
          <w:rFonts w:hint="default" w:ascii="Times New Roman" w:hAnsi="Times New Roman" w:eastAsiaTheme="minorEastAsia"/>
          <w:sz w:val="28"/>
          <w:szCs w:val="28"/>
          <w:lang w:val="ru-RU"/>
        </w:rPr>
        <w:t>Чрезвычайная  ситуация-это:</w:t>
      </w:r>
    </w:p>
    <w:p>
      <w:pPr>
        <w:numPr>
          <w:ilvl w:val="0"/>
          <w:numId w:val="0"/>
        </w:numPr>
        <w:jc w:val="both"/>
        <w:rPr>
          <w:rFonts w:hint="default" w:ascii="Times New Roman" w:hAnsi="Times New Roman" w:eastAsiaTheme="minorEastAsia"/>
          <w:sz w:val="28"/>
          <w:szCs w:val="28"/>
          <w:lang w:val="ru-RU"/>
        </w:rPr>
      </w:pPr>
      <w:r>
        <w:rPr>
          <w:rFonts w:hint="default" w:ascii="Times New Roman" w:hAnsi="Times New Roman" w:eastAsiaTheme="minorEastAsia"/>
          <w:sz w:val="28"/>
          <w:szCs w:val="28"/>
          <w:lang w:val="ru-RU"/>
        </w:rPr>
        <w:t>А)  обстановка  на  определенной  территории, сложившаяся  в  результате  аварии,  опасного  природного  явления,  катастрофы, стихийного  или  иного  бедствия,  которая  может  повлечь  за  собой  человеческие жертвы,  ущерб  здоровью  людей или  природной  среде,  значительные  материальные потери и нарушение условий жизнедеятельности людей</w:t>
      </w:r>
    </w:p>
    <w:p>
      <w:pPr>
        <w:numPr>
          <w:ilvl w:val="0"/>
          <w:numId w:val="0"/>
        </w:numPr>
        <w:jc w:val="both"/>
        <w:rPr>
          <w:rFonts w:hint="default" w:ascii="Times New Roman" w:hAnsi="Times New Roman" w:eastAsiaTheme="minorEastAsia"/>
          <w:sz w:val="28"/>
          <w:szCs w:val="28"/>
          <w:lang w:val="ru-RU"/>
        </w:rPr>
      </w:pPr>
      <w:r>
        <w:rPr>
          <w:rFonts w:hint="default" w:ascii="Times New Roman" w:hAnsi="Times New Roman" w:eastAsiaTheme="minorEastAsia"/>
          <w:sz w:val="28"/>
          <w:szCs w:val="28"/>
          <w:lang w:val="ru-RU"/>
        </w:rPr>
        <w:t>Б) ситуация, возникшая в результате неправомерных действий человека</w:t>
      </w:r>
    </w:p>
    <w:p>
      <w:pPr>
        <w:numPr>
          <w:ilvl w:val="0"/>
          <w:numId w:val="0"/>
        </w:numPr>
        <w:jc w:val="both"/>
        <w:rPr>
          <w:rFonts w:hint="default" w:ascii="Times New Roman" w:hAnsi="Times New Roman"/>
          <w:sz w:val="28"/>
          <w:szCs w:val="28"/>
          <w:lang w:val="ru-RU"/>
        </w:rPr>
      </w:pPr>
      <w:r>
        <w:rPr>
          <w:rFonts w:hint="default" w:ascii="Times New Roman" w:hAnsi="Times New Roman" w:eastAsiaTheme="minorEastAsia"/>
          <w:sz w:val="28"/>
          <w:szCs w:val="28"/>
          <w:lang w:val="ru-RU"/>
        </w:rPr>
        <w:t xml:space="preserve">В) ситуация, возникшая в результате стихийного бедствия либо </w:t>
      </w:r>
      <w:r>
        <w:rPr>
          <w:rFonts w:hint="default" w:ascii="Times New Roman" w:hAnsi="Times New Roman"/>
          <w:sz w:val="28"/>
          <w:szCs w:val="28"/>
          <w:lang w:val="ru-RU"/>
        </w:rPr>
        <w:t>форс-мажорных обстоятельств</w:t>
      </w:r>
    </w:p>
    <w:p>
      <w:pPr>
        <w:numPr>
          <w:ilvl w:val="0"/>
          <w:numId w:val="0"/>
        </w:numPr>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Пожар относится к чрезвчайной ситуации:</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техногенного характера</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природного характера</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экологического характера</w:t>
      </w:r>
    </w:p>
    <w:p>
      <w:pPr>
        <w:numPr>
          <w:numId w:val="0"/>
        </w:numPr>
        <w:ind w:leftChars="0"/>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Чрезвычайная ситуация локального характера это ситуация, когда:</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зона чрезвычайной ситуации не выходит за пределы территории объекта, при этом количество людей, погибших или получивших ущерб здоровью, составляет не более 10 человек либо размер ущерба составляет не более 100 тысяч рублей</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зона чрезвычайной ситуации не выходит за пределы территории объекта, при этом количество людей, погибших или получивших ущерб здоровью, составляет не более 10 человек либо размер ущерба составляет не более 150 тысяч рублей</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зона чрезвычайной ситуации не выходит за пределы территории объекта, при этом количество людей, погибших или получивших ущерб здоровью, составляет не более 15 человек либо размер ущерба составляет не более 150 тысяч рублей</w:t>
      </w:r>
    </w:p>
    <w:p>
      <w:pPr>
        <w:numPr>
          <w:ilvl w:val="0"/>
          <w:numId w:val="0"/>
        </w:numPr>
        <w:ind w:leftChars="0"/>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Оползень это:</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выделение газов в смесь с водяными парами</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скользящее смещение земляных масс под действием собственного веса</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бурный грязевый или грязекаменный поток, состоязий из смеси воды и горных пород</w:t>
      </w:r>
    </w:p>
    <w:p>
      <w:pPr>
        <w:numPr>
          <w:numId w:val="0"/>
        </w:numPr>
        <w:ind w:leftChars="0"/>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 xml:space="preserve"> Прямой ущерб от чрезвычайной ситуации это:</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повреждение и разрушение производственных зданий</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затраты на приобретение и доставку в пострадавшие районы продуктов питания и гуманитарной помощи</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действия по ликвидации чрезвычайной ситуации</w:t>
      </w:r>
    </w:p>
    <w:p>
      <w:pPr>
        <w:numPr>
          <w:ilvl w:val="0"/>
          <w:numId w:val="0"/>
        </w:numPr>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 xml:space="preserve"> Гражданская оборона это:</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система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система мероприятий по подготовке к защите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система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характера</w:t>
      </w:r>
    </w:p>
    <w:p>
      <w:pPr>
        <w:numPr>
          <w:numId w:val="0"/>
        </w:numPr>
        <w:ind w:leftChars="0"/>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Сколько зон разрушений различают при ядерном взрыве:</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2</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3</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4</w:t>
      </w: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 xml:space="preserve"> Что является основным элементом дозиметрических приборов:</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детектор</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основание</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шкала измерителя</w:t>
      </w:r>
    </w:p>
    <w:p>
      <w:pPr>
        <w:numPr>
          <w:numId w:val="0"/>
        </w:numPr>
        <w:ind w:leftChars="0"/>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 xml:space="preserve"> При применении отравляющих веществ они могут находится:</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парообразном, аэрозольном, капельно-жидком состояниях</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только парообразном состоянии</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только в аэрозольном состоянии</w:t>
      </w:r>
    </w:p>
    <w:p>
      <w:pPr>
        <w:numPr>
          <w:numId w:val="0"/>
        </w:numPr>
        <w:ind w:leftChars="0"/>
        <w:jc w:val="both"/>
        <w:rPr>
          <w:rFonts w:hint="default" w:ascii="Times New Roman" w:hAnsi="Times New Roman"/>
          <w:sz w:val="28"/>
          <w:szCs w:val="28"/>
          <w:lang w:val="ru-RU"/>
        </w:rPr>
      </w:pPr>
    </w:p>
    <w:p>
      <w:pPr>
        <w:numPr>
          <w:ilvl w:val="0"/>
          <w:numId w:val="1"/>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Боевые биологические средства подразделяются на:</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патогенные микроорганизмы, микробные токсины</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бактерии, вирусы</w:t>
      </w:r>
    </w:p>
    <w:p>
      <w:pPr>
        <w:numPr>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вирусы, грибки</w:t>
      </w:r>
    </w:p>
    <w:p>
      <w:pPr>
        <w:numPr>
          <w:numId w:val="0"/>
        </w:numPr>
        <w:ind w:leftChars="0"/>
        <w:jc w:val="both"/>
        <w:rPr>
          <w:rFonts w:hint="default" w:ascii="Times New Roman" w:hAnsi="Times New Roman"/>
          <w:sz w:val="28"/>
          <w:szCs w:val="28"/>
          <w:lang w:val="ru-RU"/>
        </w:rPr>
      </w:pPr>
    </w:p>
    <w:p>
      <w:pPr>
        <w:numPr>
          <w:ilvl w:val="0"/>
          <w:numId w:val="0"/>
        </w:numPr>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Варинт 2 </w:t>
      </w:r>
    </w:p>
    <w:p>
      <w:pPr>
        <w:numPr>
          <w:ilvl w:val="0"/>
          <w:numId w:val="0"/>
        </w:numPr>
        <w:jc w:val="both"/>
        <w:rPr>
          <w:rFonts w:hint="default" w:ascii="Times New Roman" w:hAnsi="Times New Roman" w:cs="Times New Roman"/>
          <w:sz w:val="28"/>
          <w:szCs w:val="28"/>
          <w:lang w:val="ru-RU"/>
        </w:rPr>
      </w:pPr>
    </w:p>
    <w:p>
      <w:pPr>
        <w:numPr>
          <w:ilvl w:val="0"/>
          <w:numId w:val="2"/>
        </w:numPr>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Виды чрезвычайных ситуаций:</w:t>
      </w:r>
    </w:p>
    <w:p>
      <w:pPr>
        <w:numPr>
          <w:ilvl w:val="0"/>
          <w:numId w:val="0"/>
        </w:numPr>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техногенного, природного, экологического характера</w:t>
      </w:r>
    </w:p>
    <w:p>
      <w:pPr>
        <w:numPr>
          <w:ilvl w:val="0"/>
          <w:numId w:val="0"/>
        </w:numPr>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Б) техногенного, природного характера</w:t>
      </w:r>
    </w:p>
    <w:p>
      <w:pPr>
        <w:numPr>
          <w:ilvl w:val="0"/>
          <w:numId w:val="0"/>
        </w:numPr>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природного и промышленного характера</w:t>
      </w:r>
    </w:p>
    <w:p>
      <w:pPr>
        <w:numPr>
          <w:ilvl w:val="0"/>
          <w:numId w:val="0"/>
        </w:numPr>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Эпидемия относится к чрезвчайным ситуациям:</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техногенного характера</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природного характера</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экологического характера</w:t>
      </w:r>
    </w:p>
    <w:p>
      <w:pPr>
        <w:numPr>
          <w:numId w:val="0"/>
        </w:numPr>
        <w:ind w:leftChars="0"/>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Чрезвычайная ситуация муниципального характера это ситуация, когда:</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зона чрезвычайной ситуации не выходит за пределы территории объекта, при этом количество людей, погибших или получивших ущерб здоровью, составляет не более 50 человек либо размер ущерба составляет не более 5 миллионов рублей</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зона чрезвычайной ситуации не выходит за пределы территории объекта, при этом количество людей, погибших или получивших ущерб здоровью, составляет не более 50 человек либо размер ущерба составляет не более 50 миллионов рублей</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зона чрезвычайной ситуации не выходит за пределы территории объекта, при этом количество людей, погибших или получивших ущерб здоровью, составляет не более 100 человек либо размер ущерба составляет не более 5 миллионов рублей</w:t>
      </w:r>
    </w:p>
    <w:p>
      <w:pPr>
        <w:numPr>
          <w:ilvl w:val="0"/>
          <w:numId w:val="0"/>
        </w:numPr>
        <w:ind w:leftChars="0"/>
        <w:jc w:val="both"/>
        <w:rPr>
          <w:rFonts w:hint="default" w:ascii="Times New Roman" w:hAnsi="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Смерч это:</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ветер большой разрушительной силы и значительной продолжительности, скорость которого составляет 32 метра в секунду и более</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Б) ветер большой разрушительной силы и значительной продолжительности, скорость которого составляет 15-20 метров в секунду</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восходящий вихрь, состоящий из чрезвычайно быстро вращающегося воздуха, смешанного с частицами влаги, песка, пыли и других взвесей</w:t>
      </w:r>
    </w:p>
    <w:p>
      <w:pPr>
        <w:numPr>
          <w:numId w:val="0"/>
        </w:numPr>
        <w:ind w:leftChars="0"/>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sz w:val="28"/>
          <w:szCs w:val="28"/>
          <w:lang w:val="ru-RU"/>
        </w:rPr>
      </w:pPr>
      <w:r>
        <w:rPr>
          <w:rFonts w:hint="default" w:ascii="Times New Roman" w:hAnsi="Times New Roman"/>
          <w:sz w:val="28"/>
          <w:szCs w:val="28"/>
          <w:lang w:val="ru-RU"/>
        </w:rPr>
        <w:t>Косвенный ущерб от чрезвычайной ситуации это:</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А) повреждение и разрушение производственных зданий</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Б) затраты на приобретение и доставку в пострадавшие районы продуктов питания и гуманитарной помощи</w:t>
      </w:r>
    </w:p>
    <w:p>
      <w:pPr>
        <w:numPr>
          <w:ilvl w:val="0"/>
          <w:numId w:val="0"/>
        </w:numPr>
        <w:ind w:leftChars="0"/>
        <w:jc w:val="both"/>
        <w:rPr>
          <w:rFonts w:hint="default" w:ascii="Times New Roman" w:hAnsi="Times New Roman"/>
          <w:sz w:val="28"/>
          <w:szCs w:val="28"/>
          <w:lang w:val="ru-RU"/>
        </w:rPr>
      </w:pPr>
      <w:r>
        <w:rPr>
          <w:rFonts w:hint="default" w:ascii="Times New Roman" w:hAnsi="Times New Roman"/>
          <w:sz w:val="28"/>
          <w:szCs w:val="28"/>
          <w:lang w:val="ru-RU"/>
        </w:rPr>
        <w:t>В) действия по ликвидации чрезвычайной ситуации</w:t>
      </w:r>
    </w:p>
    <w:p>
      <w:pPr>
        <w:numPr>
          <w:ilvl w:val="0"/>
          <w:numId w:val="0"/>
        </w:numPr>
        <w:ind w:leftChars="0"/>
        <w:jc w:val="both"/>
        <w:rPr>
          <w:rFonts w:hint="default" w:ascii="Times New Roman" w:hAnsi="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Перечислите факторы, действующие при ядерном взрыве:</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ударная волна, световое излучение, проникающая радиация, радиоактивное заражение, электромагнитный импульс</w:t>
      </w:r>
    </w:p>
    <w:p>
      <w:pPr>
        <w:numPr>
          <w:ilvl w:val="0"/>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Б)  электромагнитный импульс, световое излучение, проникающая радиация, радиоактивное заражение, </w:t>
      </w:r>
    </w:p>
    <w:p>
      <w:pPr>
        <w:numPr>
          <w:ilvl w:val="0"/>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ударная волна, радиоактивное заражение, проникающая радиация, электромагнитный импульс</w:t>
      </w:r>
    </w:p>
    <w:p>
      <w:pPr>
        <w:numPr>
          <w:ilvl w:val="0"/>
          <w:numId w:val="0"/>
        </w:numPr>
        <w:ind w:leftChars="0"/>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Что относится к прибору радиационной разведки:</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щуп</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Б) дозиметр</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градусник</w:t>
      </w:r>
    </w:p>
    <w:p>
      <w:pPr>
        <w:numPr>
          <w:numId w:val="0"/>
        </w:numPr>
        <w:ind w:leftChars="0"/>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Зарин относится к:</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ядерному оружию</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Б) отравляющим веществам</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бактериологическому оружию</w:t>
      </w:r>
    </w:p>
    <w:p>
      <w:pPr>
        <w:numPr>
          <w:numId w:val="0"/>
        </w:numPr>
        <w:ind w:leftChars="0"/>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Рассредоточение и эвакуация населения является:</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способом защиты населения от оружия массового поражения</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Б) способ остановки эпидемии</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способ прекращения военных действий противника</w:t>
      </w:r>
    </w:p>
    <w:p>
      <w:pPr>
        <w:numPr>
          <w:numId w:val="0"/>
        </w:numPr>
        <w:ind w:leftChars="0"/>
        <w:jc w:val="both"/>
        <w:rPr>
          <w:rFonts w:hint="default" w:ascii="Times New Roman" w:hAnsi="Times New Roman" w:cs="Times New Roman"/>
          <w:sz w:val="28"/>
          <w:szCs w:val="28"/>
          <w:lang w:val="ru-RU"/>
        </w:rPr>
      </w:pPr>
    </w:p>
    <w:p>
      <w:pPr>
        <w:numPr>
          <w:ilvl w:val="0"/>
          <w:numId w:val="2"/>
        </w:numPr>
        <w:ind w:left="0" w:leftChars="0" w:firstLine="0" w:firstLine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Назовите зоны производства работ при тушении пожаров:</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А) отдельные пожары, массовые и сплошные пожары, затухающие пожары</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Б) отдельные пожары, массовые пожары, затухающие пожары</w:t>
      </w:r>
    </w:p>
    <w:p>
      <w:pPr>
        <w:numPr>
          <w:numId w:val="0"/>
        </w:numPr>
        <w:ind w:leftChars="0"/>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В) затухающие пожары, разгорающиеся пожары</w:t>
      </w:r>
      <w:bookmarkStart w:id="0" w:name="_GoBack"/>
      <w:bookmarkEnd w:id="0"/>
    </w:p>
    <w:p>
      <w:pPr>
        <w:numPr>
          <w:ilvl w:val="0"/>
          <w:numId w:val="0"/>
        </w:numPr>
        <w:jc w:val="both"/>
        <w:rPr>
          <w:rFonts w:hint="default" w:ascii="Times New Roman" w:hAnsi="Times New Roman" w:cs="Times New Roman"/>
          <w:sz w:val="28"/>
          <w:szCs w:val="28"/>
          <w:lang w:val="ru-RU"/>
        </w:rPr>
      </w:pPr>
    </w:p>
    <w:p>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Задачи</w:t>
      </w:r>
    </w:p>
    <w:p>
      <w:pPr>
        <w:numPr>
          <w:ilvl w:val="0"/>
          <w:numId w:val="0"/>
        </w:numPr>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Вариант 1 </w:t>
      </w:r>
    </w:p>
    <w:p>
      <w:pPr>
        <w:keepNext w:val="0"/>
        <w:keepLines w:val="0"/>
        <w:pageBreakBefore w:val="0"/>
        <w:widowControl/>
        <w:numPr>
          <w:ilvl w:val="0"/>
          <w:numId w:val="3"/>
        </w:numPr>
        <w:kinsoku/>
        <w:wordWrap/>
        <w:overflowPunct/>
        <w:topLinePunct w:val="0"/>
        <w:autoSpaceDE/>
        <w:autoSpaceDN/>
        <w:bidi w:val="0"/>
        <w:adjustRightInd/>
        <w:snapToGrid/>
        <w:spacing w:after="0" w:line="360" w:lineRule="auto"/>
        <w:ind w:leftChars="0"/>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Сотрудник полиции Кулешов, участвуя в пресечении массовых беспорядках, применил специальные средства - палку резиновую и наручники, в отношении женщины, напавшей непосредственно на него. Правомерно ли Кулешов применил указанные средства? Обоснуйте свою точку зрения. При ответе прошу сделать ссылки на нормативные акты, с указанием названия, статьи, части, пункта и аргументированно и развернуто объяснить свою позицию.   </w:t>
      </w:r>
    </w:p>
    <w:p>
      <w:pPr>
        <w:keepNext w:val="0"/>
        <w:keepLines w:val="0"/>
        <w:pageBreakBefore w:val="0"/>
        <w:widowControl/>
        <w:numPr>
          <w:ilvl w:val="0"/>
          <w:numId w:val="3"/>
        </w:numPr>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Times New Roman" w:hAnsi="Times New Roman" w:cs="Times New Roman"/>
          <w:sz w:val="28"/>
          <w:szCs w:val="28"/>
          <w:lang w:val="ru-RU"/>
        </w:rPr>
      </w:pPr>
      <w:r>
        <w:rPr>
          <w:rFonts w:hint="default" w:ascii="Times New Roman" w:hAnsi="Times New Roman"/>
          <w:sz w:val="28"/>
          <w:szCs w:val="28"/>
          <w:lang w:val="ru-RU"/>
        </w:rPr>
        <w:t>Вы являетесь начальником отдела полиции города. В связи с предстоящим празднованием Дня защиты детей 1 июня, в городе будет проходить собрание родителей «особенных» детей (с врожденными либо приобретенными неизлечимыми заболеваниями) перед зданием Администрации города. Данное собрание было заранее зарегистрировано как мирное, целью которого является повышение качества жизни детей и их родителей и предоставления им медицинской помощи. Составьте план мероприятий (в форме списка) по охране общественного порядка во время проведения собрания родителей «особенных» детей на территории около Администрации города. В плане укажите силы (подразделения) и средства (спецтехнику и спецсредства), которые Вы будете использовать.</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jc w:val="both"/>
        <w:textAlignment w:val="auto"/>
        <w:rPr>
          <w:rFonts w:hint="default" w:ascii="Times New Roman" w:hAnsi="Times New Roman" w:cs="Times New Roman"/>
          <w:sz w:val="28"/>
          <w:szCs w:val="28"/>
          <w:lang w:val="ru-RU"/>
        </w:rPr>
      </w:pP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jc w:val="center"/>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Вариант 2 </w:t>
      </w:r>
    </w:p>
    <w:p>
      <w:pPr>
        <w:keepNext w:val="0"/>
        <w:keepLines w:val="0"/>
        <w:pageBreakBefore w:val="0"/>
        <w:widowControl/>
        <w:numPr>
          <w:ilvl w:val="0"/>
          <w:numId w:val="4"/>
        </w:numPr>
        <w:kinsoku/>
        <w:wordWrap/>
        <w:overflowPunct/>
        <w:topLinePunct w:val="0"/>
        <w:autoSpaceDE/>
        <w:autoSpaceDN/>
        <w:bidi w:val="0"/>
        <w:adjustRightInd/>
        <w:snapToGrid/>
        <w:spacing w:after="0" w:line="360" w:lineRule="auto"/>
        <w:ind w:leftChars="0"/>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Сотрудник полиции Иванов, участвуя в пресечении массовых беспорядках, применил специальные средства - электрошоковое устройство и наручники, в отношении женщины, напавшей непосредственно на него. Правомерно ли Иванов применил указанные средства? Обоснуйте свою точку зрения.</w:t>
      </w:r>
    </w:p>
    <w:p>
      <w:pPr>
        <w:keepNext w:val="0"/>
        <w:keepLines w:val="0"/>
        <w:pageBreakBefore w:val="0"/>
        <w:widowControl/>
        <w:numPr>
          <w:ilvl w:val="0"/>
          <w:numId w:val="4"/>
        </w:numPr>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Демидов, являясь сотрудником полиции, шел по улице на работу. К нему подбежал мальчик лет 10 и взволнованно сообщил, что он и его совершеннолетний брат Александр находились в гостях у друга семьи, где друг семьи стал их принуждать к насильственным действиям сексуального характера. Мальчику удалось вырваться, и он сбежал на улицу, где встретил Демидова. Демидов, следуя указаниям мальчика, вбежал в указанный подъезд, выломал дверь квартиры, где увидел молодого парня и взрослого мужчину. Парень был без футболки, в штанах, мужчина был полностью одет. Мужчина с испуганным выражением лица попытался убежать через окно, но Демидов произвел выстрел в сторону мужчины, от полученных травм мужчина скончался на месте. Позже, согласно заключениям проведенных судебно-медицинских экспертиз в отношении мальчика и его брата Александра, признаков последствий половых контактов у указанных лиц не обнаружено. Допрошенный Александр пояснил, что в отношении него не было совершено никаких действий сексуального характера, что его брат что-то перепутал и зря испугался, ему никто не угрожал.</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firstLine="560" w:firstLineChars="200"/>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Правомерно ли применил оружие Демидов? Как бы вы поступили, находясь на месте Демидова?</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    При ответе прошу сделать ссылки на нормативные акты, с указанием названия, статьи, части, пункта и аргументированно и развернуто объяснить свою позицию.   </w:t>
      </w:r>
    </w:p>
    <w:sectPr>
      <w:footerReference r:id="rId3" w:type="default"/>
      <w:pgSz w:w="11906" w:h="16838"/>
      <w:pgMar w:top="851" w:right="567" w:bottom="851"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7737693"/>
      <w:docPartObj>
        <w:docPartGallery w:val="autotext"/>
      </w:docPartObj>
    </w:sdtPr>
    <w:sdtEndPr>
      <w:rPr>
        <w:rFonts w:ascii="Times New Roman" w:hAnsi="Times New Roman" w:cs="Times New Roman"/>
        <w:sz w:val="28"/>
        <w:szCs w:val="28"/>
      </w:rPr>
    </w:sdtEndPr>
    <w:sdtContent>
      <w:p>
        <w:pPr>
          <w:pStyle w:val="2"/>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4BC75A"/>
    <w:multiLevelType w:val="singleLevel"/>
    <w:tmpl w:val="814BC75A"/>
    <w:lvl w:ilvl="0" w:tentative="0">
      <w:start w:val="1"/>
      <w:numFmt w:val="decimal"/>
      <w:suff w:val="space"/>
      <w:lvlText w:val="%1."/>
      <w:lvlJc w:val="left"/>
    </w:lvl>
  </w:abstractNum>
  <w:abstractNum w:abstractNumId="1">
    <w:nsid w:val="A26F74F4"/>
    <w:multiLevelType w:val="singleLevel"/>
    <w:tmpl w:val="A26F74F4"/>
    <w:lvl w:ilvl="0" w:tentative="0">
      <w:start w:val="1"/>
      <w:numFmt w:val="decimal"/>
      <w:suff w:val="space"/>
      <w:lvlText w:val="%1."/>
      <w:lvlJc w:val="left"/>
    </w:lvl>
  </w:abstractNum>
  <w:abstractNum w:abstractNumId="2">
    <w:nsid w:val="BE9489A4"/>
    <w:multiLevelType w:val="singleLevel"/>
    <w:tmpl w:val="BE9489A4"/>
    <w:lvl w:ilvl="0" w:tentative="0">
      <w:start w:val="1"/>
      <w:numFmt w:val="decimal"/>
      <w:suff w:val="space"/>
      <w:lvlText w:val="%1."/>
      <w:lvlJc w:val="left"/>
    </w:lvl>
  </w:abstractNum>
  <w:abstractNum w:abstractNumId="3">
    <w:nsid w:val="7017061D"/>
    <w:multiLevelType w:val="singleLevel"/>
    <w:tmpl w:val="7017061D"/>
    <w:lvl w:ilvl="0" w:tentative="0">
      <w:start w:val="1"/>
      <w:numFmt w:val="decimal"/>
      <w:suff w:val="space"/>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081"/>
    <w:rsid w:val="00043B83"/>
    <w:rsid w:val="002E4EDB"/>
    <w:rsid w:val="00357C8B"/>
    <w:rsid w:val="004D7548"/>
    <w:rsid w:val="005B7D3C"/>
    <w:rsid w:val="00630081"/>
    <w:rsid w:val="00681003"/>
    <w:rsid w:val="008E178A"/>
    <w:rsid w:val="009D2F7C"/>
    <w:rsid w:val="00BD6E20"/>
    <w:rsid w:val="00CB7BAB"/>
    <w:rsid w:val="00DC421C"/>
    <w:rsid w:val="00DD2A3D"/>
    <w:rsid w:val="00E250EB"/>
    <w:rsid w:val="00E27A08"/>
    <w:rsid w:val="1A690AA4"/>
    <w:rsid w:val="317744CF"/>
    <w:rsid w:val="3BEA78A3"/>
    <w:rsid w:val="40DD4081"/>
    <w:rsid w:val="462A020E"/>
    <w:rsid w:val="4DD94E39"/>
    <w:rsid w:val="59F13D07"/>
    <w:rsid w:val="5B1172D0"/>
    <w:rsid w:val="62B05974"/>
    <w:rsid w:val="799A1CE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5">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677"/>
        <w:tab w:val="right" w:pos="9355"/>
      </w:tabs>
      <w:spacing w:after="0" w:line="240" w:lineRule="auto"/>
    </w:pPr>
  </w:style>
  <w:style w:type="paragraph" w:styleId="3">
    <w:name w:val="header"/>
    <w:basedOn w:val="1"/>
    <w:link w:val="10"/>
    <w:unhideWhenUsed/>
    <w:uiPriority w:val="99"/>
    <w:pPr>
      <w:tabs>
        <w:tab w:val="center" w:pos="4677"/>
        <w:tab w:val="right" w:pos="9355"/>
      </w:tabs>
      <w:spacing w:after="0" w:line="240" w:lineRule="auto"/>
    </w:pPr>
  </w:style>
  <w:style w:type="paragraph" w:styleId="4">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6">
    <w:name w:val="Hyperlink"/>
    <w:basedOn w:val="5"/>
    <w:unhideWhenUsed/>
    <w:uiPriority w:val="99"/>
    <w:rPr>
      <w:color w:val="0563C1" w:themeColor="hyperlink"/>
      <w:u w:val="single"/>
      <w14:textFill>
        <w14:solidFill>
          <w14:schemeClr w14:val="hlink"/>
        </w14:solidFill>
      </w14:textFill>
    </w:rPr>
  </w:style>
  <w:style w:type="character" w:styleId="7">
    <w:name w:val="Strong"/>
    <w:basedOn w:val="5"/>
    <w:qFormat/>
    <w:uiPriority w:val="22"/>
    <w:rPr>
      <w:b/>
      <w:bCs/>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Верхний колонтитул Знак"/>
    <w:basedOn w:val="5"/>
    <w:link w:val="3"/>
    <w:uiPriority w:val="99"/>
  </w:style>
  <w:style w:type="character" w:customStyle="1" w:styleId="11">
    <w:name w:val="Нижний колонтитул Знак"/>
    <w:basedOn w:val="5"/>
    <w:link w:val="2"/>
    <w:uiPriority w:val="99"/>
  </w:style>
  <w:style w:type="character" w:customStyle="1" w:styleId="12">
    <w:name w:val="apple-converted-space"/>
    <w:basedOn w:val="5"/>
    <w:uiPriority w:val="0"/>
  </w:style>
  <w:style w:type="paragraph" w:styleId="13">
    <w:name w:val="List Paragraph"/>
    <w:basedOn w:val="1"/>
    <w:qFormat/>
    <w:uiPriority w:val="34"/>
    <w:pPr>
      <w:spacing w:after="200" w:line="276" w:lineRule="auto"/>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AC6A4-BE40-4F00-A454-2358AD603CD4}">
  <ds:schemaRefs/>
</ds:datastoreItem>
</file>

<file path=docProps/app.xml><?xml version="1.0" encoding="utf-8"?>
<Properties xmlns="http://schemas.openxmlformats.org/officeDocument/2006/extended-properties" xmlns:vt="http://schemas.openxmlformats.org/officeDocument/2006/docPropsVTypes">
  <Template>Normal</Template>
  <Company>inueco</Company>
  <Pages>27</Pages>
  <Words>5051</Words>
  <Characters>28794</Characters>
  <Lines>239</Lines>
  <Paragraphs>67</Paragraphs>
  <TotalTime>0</TotalTime>
  <ScaleCrop>false</ScaleCrop>
  <LinksUpToDate>false</LinksUpToDate>
  <CharactersWithSpaces>33778</CharactersWithSpaces>
  <Application>WPS Office_11.2.0.9431_F1E327BC-269C-435d-A152-05C5408002CA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2016-12-23T11:10:00Z</dcterms:created>
  <dc:creator>Марина Викторовна Широкова</dc:creator>
  <cp:lastModifiedBy>Asusek</cp:lastModifiedBy>
  <dcterms:modified xsi:type="dcterms:W3CDTF">2020-06-22T04:13:57Z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